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19" w:rsidRPr="00473307" w:rsidRDefault="00473307" w:rsidP="006D730A">
      <w:pPr>
        <w:pStyle w:val="Title"/>
      </w:pPr>
      <w:r>
        <w:t>NATIONAL AND KAPODISTRIAN UNIVERSITY OF ATHENS</w:t>
      </w:r>
    </w:p>
    <w:p w:rsidR="00132E19" w:rsidRPr="00473307" w:rsidRDefault="00473307" w:rsidP="00B72B5F">
      <w:pPr>
        <w:pStyle w:val="Subtitle"/>
      </w:pPr>
      <w:r w:rsidRPr="00473307">
        <w:t>Accessibility Unit for Students with Disabilities</w:t>
      </w:r>
    </w:p>
    <w:p w:rsidR="006D730A" w:rsidRDefault="00473307" w:rsidP="00F06305">
      <w:pPr>
        <w:pStyle w:val="a0"/>
      </w:pPr>
      <w:r>
        <w:rPr>
          <w:rStyle w:val="Char0"/>
        </w:rPr>
        <w:t>Phone numbers</w:t>
      </w:r>
      <w:r w:rsidR="006D730A" w:rsidRPr="00473307">
        <w:rPr>
          <w:rStyle w:val="Char0"/>
        </w:rPr>
        <w:t>:</w:t>
      </w:r>
      <w:r w:rsidR="006D730A" w:rsidRPr="00473307">
        <w:t xml:space="preserve"> </w:t>
      </w:r>
      <w:r>
        <w:t xml:space="preserve">+30 </w:t>
      </w:r>
      <w:r w:rsidR="006D730A" w:rsidRPr="00473307">
        <w:t>210 7275</w:t>
      </w:r>
      <w:r w:rsidR="00917F31" w:rsidRPr="00F8329A">
        <w:t>687</w:t>
      </w:r>
      <w:r w:rsidR="006D730A" w:rsidRPr="00473307">
        <w:t xml:space="preserve">, </w:t>
      </w:r>
      <w:r>
        <w:t xml:space="preserve">+30 </w:t>
      </w:r>
      <w:r w:rsidR="006D730A" w:rsidRPr="00473307">
        <w:t xml:space="preserve">210 </w:t>
      </w:r>
      <w:r w:rsidR="003410F1" w:rsidRPr="00473307">
        <w:t>72751</w:t>
      </w:r>
      <w:r w:rsidR="00917F31" w:rsidRPr="00F8329A">
        <w:t>30</w:t>
      </w:r>
    </w:p>
    <w:p w:rsidR="00FA4CC2" w:rsidRDefault="00FA4CC2" w:rsidP="00FA4CC2">
      <w:pPr>
        <w:pStyle w:val="a0"/>
      </w:pPr>
      <w:r>
        <w:rPr>
          <w:rStyle w:val="Char0"/>
        </w:rPr>
        <w:t>Fax</w:t>
      </w:r>
      <w:r w:rsidRPr="00473307">
        <w:rPr>
          <w:rStyle w:val="Char0"/>
        </w:rPr>
        <w:t>:</w:t>
      </w:r>
      <w:r w:rsidRPr="00473307">
        <w:t xml:space="preserve"> </w:t>
      </w:r>
      <w:r>
        <w:t xml:space="preserve">+30 </w:t>
      </w:r>
      <w:r w:rsidRPr="00473307">
        <w:t>210 7275</w:t>
      </w:r>
      <w:r>
        <w:t>193</w:t>
      </w:r>
    </w:p>
    <w:p w:rsidR="006D730A" w:rsidRPr="00473307" w:rsidRDefault="00473307" w:rsidP="00F06305">
      <w:pPr>
        <w:pStyle w:val="a0"/>
      </w:pPr>
      <w:r>
        <w:rPr>
          <w:rStyle w:val="Char0"/>
        </w:rPr>
        <w:t>E-mail</w:t>
      </w:r>
      <w:r w:rsidR="006D730A" w:rsidRPr="00473307">
        <w:t xml:space="preserve">: </w:t>
      </w:r>
      <w:hyperlink r:id="rId7" w:history="1">
        <w:r w:rsidR="00FB35A0" w:rsidRPr="00473307">
          <w:rPr>
            <w:rStyle w:val="Hyperlink"/>
          </w:rPr>
          <w:t>access@uoa.gr</w:t>
        </w:r>
      </w:hyperlink>
      <w:r w:rsidR="00FB35A0" w:rsidRPr="00473307">
        <w:t xml:space="preserve"> </w:t>
      </w:r>
    </w:p>
    <w:p w:rsidR="006D730A" w:rsidRPr="00473307" w:rsidRDefault="00473307" w:rsidP="00F06305">
      <w:pPr>
        <w:pStyle w:val="a0"/>
      </w:pPr>
      <w:r>
        <w:rPr>
          <w:rStyle w:val="Char0"/>
        </w:rPr>
        <w:t>Website</w:t>
      </w:r>
      <w:r w:rsidR="006D730A" w:rsidRPr="00473307">
        <w:t xml:space="preserve">: </w:t>
      </w:r>
      <w:hyperlink r:id="rId8" w:history="1">
        <w:r w:rsidRPr="00A108CC">
          <w:rPr>
            <w:rStyle w:val="Hyperlink"/>
          </w:rPr>
          <w:t>https://access.uoa.gr</w:t>
        </w:r>
      </w:hyperlink>
      <w:r w:rsidR="00FB35A0" w:rsidRPr="00473307">
        <w:t xml:space="preserve"> </w:t>
      </w:r>
    </w:p>
    <w:p w:rsidR="007C5A4E" w:rsidRDefault="003410F1" w:rsidP="007C5A4E">
      <w:bookmarkStart w:id="0" w:name="_GoBack"/>
      <w:bookmarkEnd w:id="0"/>
      <w:r w:rsidRPr="007C5A4E">
        <w:rPr>
          <w:rStyle w:val="Char0"/>
        </w:rPr>
        <w:br w:type="page"/>
      </w:r>
      <w:r w:rsidR="007C5A4E" w:rsidRPr="007C5A4E">
        <w:rPr>
          <w:rStyle w:val="Strong"/>
        </w:rPr>
        <w:lastRenderedPageBreak/>
        <w:t>Students with Disabilities (SwD)</w:t>
      </w:r>
      <w:r w:rsidR="007C5A4E">
        <w:rPr>
          <w:rStyle w:val="Strong"/>
        </w:rPr>
        <w:t xml:space="preserve"> who enter Greek Univer</w:t>
      </w:r>
      <w:r w:rsidR="00940090">
        <w:rPr>
          <w:rStyle w:val="Strong"/>
        </w:rPr>
        <w:t>s</w:t>
      </w:r>
      <w:r w:rsidR="007C5A4E">
        <w:rPr>
          <w:rStyle w:val="Strong"/>
        </w:rPr>
        <w:t>ities are either:</w:t>
      </w:r>
      <w:r w:rsidR="007C5A4E">
        <w:t xml:space="preserve"> </w:t>
      </w:r>
    </w:p>
    <w:p w:rsidR="007C5A4E" w:rsidRDefault="007C5A4E" w:rsidP="007C5A4E">
      <w:pPr>
        <w:pStyle w:val="ListParagraph"/>
        <w:numPr>
          <w:ilvl w:val="0"/>
          <w:numId w:val="19"/>
        </w:numPr>
      </w:pPr>
      <w:r>
        <w:t>those who</w:t>
      </w:r>
      <w:r w:rsidRPr="007C5A4E">
        <w:t xml:space="preserve"> have been entered university by law regu</w:t>
      </w:r>
      <w:r>
        <w:t>lations,</w:t>
      </w:r>
    </w:p>
    <w:p w:rsidR="007C5A4E" w:rsidRDefault="007C5A4E" w:rsidP="007C5A4E">
      <w:pPr>
        <w:pStyle w:val="ListParagraph"/>
        <w:numPr>
          <w:ilvl w:val="0"/>
          <w:numId w:val="19"/>
        </w:numPr>
      </w:pPr>
      <w:r>
        <w:t>those admitted by</w:t>
      </w:r>
      <w:r w:rsidRPr="007C5A4E">
        <w:t xml:space="preserve"> </w:t>
      </w:r>
      <w:r>
        <w:t xml:space="preserve">regular </w:t>
      </w:r>
      <w:r w:rsidRPr="007C5A4E">
        <w:t xml:space="preserve">special national examinations, </w:t>
      </w:r>
      <w:r>
        <w:t>or</w:t>
      </w:r>
      <w:r w:rsidRPr="007C5A4E">
        <w:t xml:space="preserve"> </w:t>
      </w:r>
    </w:p>
    <w:p w:rsidR="007C5A4E" w:rsidRPr="007C5A4E" w:rsidRDefault="007C5A4E" w:rsidP="007C5A4E">
      <w:pPr>
        <w:pStyle w:val="ListParagraph"/>
        <w:numPr>
          <w:ilvl w:val="0"/>
          <w:numId w:val="19"/>
        </w:numPr>
      </w:pPr>
      <w:proofErr w:type="gramStart"/>
      <w:r w:rsidRPr="007C5A4E">
        <w:t>th</w:t>
      </w:r>
      <w:r>
        <w:t>ose</w:t>
      </w:r>
      <w:proofErr w:type="gramEnd"/>
      <w:r>
        <w:t xml:space="preserve"> who</w:t>
      </w:r>
      <w:r w:rsidRPr="007C5A4E">
        <w:t xml:space="preserve"> acquired their disability during their studies</w:t>
      </w:r>
      <w:r>
        <w:t>.</w:t>
      </w:r>
    </w:p>
    <w:p w:rsidR="005C0E03" w:rsidRPr="005C0E03" w:rsidRDefault="005C0E03" w:rsidP="005C0E03">
      <w:pPr>
        <w:rPr>
          <w:rStyle w:val="Strong"/>
        </w:rPr>
      </w:pPr>
      <w:r w:rsidRPr="005C0E03">
        <w:rPr>
          <w:rStyle w:val="Strong"/>
        </w:rPr>
        <w:t>The basic requirements of the students with disabilities include:</w:t>
      </w:r>
    </w:p>
    <w:p w:rsidR="005C0E03" w:rsidRPr="005C0E03" w:rsidRDefault="005C0E03" w:rsidP="005C0E03">
      <w:pPr>
        <w:pStyle w:val="ListParagraph"/>
        <w:numPr>
          <w:ilvl w:val="0"/>
          <w:numId w:val="17"/>
        </w:numPr>
      </w:pPr>
      <w:r w:rsidRPr="005C0E03">
        <w:t>access to interpersonal communication with the members of the academic community,</w:t>
      </w:r>
    </w:p>
    <w:p w:rsidR="005C0E03" w:rsidRPr="005C0E03" w:rsidRDefault="005C0E03" w:rsidP="005C0E03">
      <w:pPr>
        <w:pStyle w:val="ListParagraph"/>
        <w:numPr>
          <w:ilvl w:val="0"/>
          <w:numId w:val="17"/>
        </w:numPr>
      </w:pPr>
      <w:r w:rsidRPr="005C0E03">
        <w:t>access to the built environment of the university,</w:t>
      </w:r>
    </w:p>
    <w:p w:rsidR="005C0E03" w:rsidRPr="005C0E03" w:rsidRDefault="005C0E03" w:rsidP="005C0E03">
      <w:pPr>
        <w:pStyle w:val="ListParagraph"/>
        <w:numPr>
          <w:ilvl w:val="0"/>
          <w:numId w:val="17"/>
        </w:numPr>
      </w:pPr>
      <w:r w:rsidRPr="005C0E03">
        <w:t>access to the printed or electronic educational material,</w:t>
      </w:r>
    </w:p>
    <w:p w:rsidR="005C0E03" w:rsidRPr="005C0E03" w:rsidRDefault="005C0E03" w:rsidP="005C0E03">
      <w:pPr>
        <w:pStyle w:val="ListParagraph"/>
        <w:numPr>
          <w:ilvl w:val="0"/>
          <w:numId w:val="17"/>
        </w:numPr>
      </w:pPr>
      <w:r w:rsidRPr="005C0E03">
        <w:t>access to the blackboard and the presentations in the classrooms,</w:t>
      </w:r>
    </w:p>
    <w:p w:rsidR="005C0E03" w:rsidRPr="005C0E03" w:rsidRDefault="005C0E03" w:rsidP="005C0E03">
      <w:pPr>
        <w:pStyle w:val="ListParagraph"/>
        <w:numPr>
          <w:ilvl w:val="0"/>
          <w:numId w:val="17"/>
        </w:numPr>
      </w:pPr>
      <w:r w:rsidRPr="005C0E03">
        <w:t>access in keeping notes, lesson and lab projects, and written examinations, and</w:t>
      </w:r>
    </w:p>
    <w:p w:rsidR="005C0E03" w:rsidRPr="005C0E03" w:rsidRDefault="005C0E03" w:rsidP="005C0E03">
      <w:pPr>
        <w:pStyle w:val="ListParagraph"/>
        <w:numPr>
          <w:ilvl w:val="0"/>
          <w:numId w:val="17"/>
        </w:numPr>
      </w:pPr>
      <w:proofErr w:type="gramStart"/>
      <w:r w:rsidRPr="005C0E03">
        <w:t>access</w:t>
      </w:r>
      <w:proofErr w:type="gramEnd"/>
      <w:r w:rsidRPr="005C0E03">
        <w:t xml:space="preserve"> in information, Internet content and Information and Technology applications.</w:t>
      </w:r>
    </w:p>
    <w:p w:rsidR="00806064" w:rsidRPr="005C0E03" w:rsidRDefault="005C0E03" w:rsidP="005C0E03">
      <w:pPr>
        <w:pStyle w:val="IntenseQuote"/>
      </w:pPr>
      <w:r>
        <w:t xml:space="preserve">The mission of the AUSD is </w:t>
      </w:r>
      <w:r w:rsidRPr="005C0E03">
        <w:t>to actively realize coequal access to academic studies for students with different abilities and needs, through built environmental modifications, Assistive Technologies and access services.</w:t>
      </w:r>
    </w:p>
    <w:p w:rsidR="00097CE5" w:rsidRPr="005C0E03" w:rsidRDefault="005C0E03" w:rsidP="00806064">
      <w:pPr>
        <w:pStyle w:val="Heading1"/>
        <w:rPr>
          <w:caps/>
        </w:rPr>
      </w:pPr>
      <w:r w:rsidRPr="005C0E03">
        <w:rPr>
          <w:caps/>
        </w:rPr>
        <w:t>Infrastructure of the Accessibility Unit</w:t>
      </w:r>
    </w:p>
    <w:p w:rsidR="00806064" w:rsidRDefault="005C0E03" w:rsidP="00253047">
      <w:pPr>
        <w:jc w:val="center"/>
        <w:rPr>
          <w:lang w:val="el-GR"/>
        </w:rPr>
      </w:pPr>
      <w:r>
        <w:rPr>
          <w:noProof/>
        </w:rPr>
        <w:drawing>
          <wp:inline distT="0" distB="0" distL="0" distR="0">
            <wp:extent cx="4352925" cy="2558379"/>
            <wp:effectExtent l="0" t="0" r="0" b="0"/>
            <wp:docPr id="2" name="Picture 2" descr="Hierarchical structure of the organization chart of the Accessibility Unit: 1. Vice Chancellor of Student Care and International Relations 1.1 Accessibility Comittee 1.1.1 Accessibility Unit 1.1.1.1 Built Environment Accessibility 1.1.1.2 e-Accessibility 1.1.1.3 Psychological Counseling 1.1.1.4 Transportation Service 1.1.1.5 Academic Advisors* 1.1.1.6 Faculty Secretariat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erarchical structure of the organization chart of the Accessibility Unit: 1. Vice Chancellor of Student Care and International Relations 1.1 Accessibility Comittee 1.1.1 Accessibility Unit 1.1.1.1 Built Environment Accessibility 1.1.1.2 e-Accessibility 1.1.1.3 Psychological Counseling 1.1.1.4 Transportation Service 1.1.1.5 Academic Advisors* 1.1.1.6 Faculty Secretariat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419" cy="257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E03" w:rsidRDefault="00F8329A" w:rsidP="00225ED0">
      <w:r>
        <w:t xml:space="preserve">Tutor Professors: </w:t>
      </w:r>
      <w:r w:rsidR="005C0E03" w:rsidRPr="005C0E03">
        <w:t xml:space="preserve">A tutor-Professor (and his/her Deputy) has been appointed in each Academic Department of the National and Kapodistrian University of Athens in order to support Students with Disabilities during their studies. </w:t>
      </w:r>
    </w:p>
    <w:p w:rsidR="005C0E03" w:rsidRPr="005C0E03" w:rsidRDefault="00F8329A" w:rsidP="00225ED0">
      <w:r>
        <w:t xml:space="preserve">Faculty Secretariat: </w:t>
      </w:r>
      <w:r w:rsidR="005C0E03" w:rsidRPr="005C0E03">
        <w:t>A Person in Charge for Students with Disabilities (and his/her Deputy) has been appointed in each Academic Department Secretariat of the National and Kapodistrian University of Athens.</w:t>
      </w:r>
    </w:p>
    <w:p w:rsidR="00D80E12" w:rsidRPr="00940090" w:rsidRDefault="005C0E03" w:rsidP="00A9569D">
      <w:pPr>
        <w:pStyle w:val="Heading1"/>
        <w:rPr>
          <w:caps/>
        </w:rPr>
      </w:pPr>
      <w:r w:rsidRPr="005C0E03">
        <w:rPr>
          <w:caps/>
        </w:rPr>
        <w:lastRenderedPageBreak/>
        <w:t>Department</w:t>
      </w:r>
      <w:r w:rsidRPr="00940090">
        <w:rPr>
          <w:caps/>
        </w:rPr>
        <w:t xml:space="preserve"> </w:t>
      </w:r>
      <w:r w:rsidRPr="005C0E03">
        <w:rPr>
          <w:caps/>
        </w:rPr>
        <w:t>of</w:t>
      </w:r>
      <w:r w:rsidRPr="00940090">
        <w:rPr>
          <w:caps/>
        </w:rPr>
        <w:t xml:space="preserve"> </w:t>
      </w:r>
      <w:r w:rsidRPr="005C0E03">
        <w:rPr>
          <w:caps/>
        </w:rPr>
        <w:t>Electronic</w:t>
      </w:r>
      <w:r w:rsidRPr="00940090">
        <w:rPr>
          <w:caps/>
        </w:rPr>
        <w:t xml:space="preserve"> </w:t>
      </w:r>
      <w:r w:rsidRPr="005C0E03">
        <w:rPr>
          <w:caps/>
        </w:rPr>
        <w:t>Accessibility</w:t>
      </w:r>
    </w:p>
    <w:p w:rsidR="00DC1E47" w:rsidRPr="00DC1E47" w:rsidRDefault="00DC1E47" w:rsidP="00253047">
      <w:r w:rsidRPr="00DC1E47">
        <w:t>Information and Communication Technologies can</w:t>
      </w:r>
      <w:r>
        <w:t>,</w:t>
      </w:r>
      <w:r w:rsidRPr="00DC1E47">
        <w:t xml:space="preserve"> in many cases</w:t>
      </w:r>
      <w:r>
        <w:t>,</w:t>
      </w:r>
      <w:r w:rsidRPr="00DC1E47">
        <w:t xml:space="preserve"> provide solutions to the requirements and </w:t>
      </w:r>
      <w:r>
        <w:t>meet the</w:t>
      </w:r>
      <w:r w:rsidRPr="00DC1E47">
        <w:t xml:space="preserve"> needs of </w:t>
      </w:r>
      <w:r>
        <w:t>Students with Disabilities (SwD</w:t>
      </w:r>
      <w:r w:rsidRPr="00DC1E47">
        <w:t xml:space="preserve">). Many times these solutions are the only way for </w:t>
      </w:r>
      <w:r>
        <w:t>SwD to be able to attend U</w:t>
      </w:r>
      <w:r w:rsidRPr="00DC1E47">
        <w:t xml:space="preserve">niversity </w:t>
      </w:r>
      <w:r>
        <w:t xml:space="preserve">their </w:t>
      </w:r>
      <w:r w:rsidRPr="00DC1E47">
        <w:t>studies and then work professionally. Some of the main activities of the Department of Electronic Accessibility of the University of Athens are:</w:t>
      </w:r>
    </w:p>
    <w:p w:rsidR="00253047" w:rsidRPr="00206EBE" w:rsidRDefault="00206EBE" w:rsidP="00E81FD5">
      <w:pPr>
        <w:pStyle w:val="Heading2"/>
      </w:pPr>
      <w:r w:rsidRPr="00206EBE">
        <w:t>Recording the Needs of Students with Disabilities</w:t>
      </w:r>
    </w:p>
    <w:p w:rsidR="00253047" w:rsidRPr="00206EBE" w:rsidRDefault="00206EBE" w:rsidP="00253047">
      <w:r>
        <w:t>Is performed in systematic way using a special form which can be requested, filled in and submitted to</w:t>
      </w:r>
      <w:r w:rsidRPr="00206EBE">
        <w:t xml:space="preserve"> </w:t>
      </w:r>
      <w:r>
        <w:t>the</w:t>
      </w:r>
      <w:r w:rsidRPr="00206EBE">
        <w:t xml:space="preserve"> Secretariat of her/his Department </w:t>
      </w:r>
      <w:r>
        <w:t>in</w:t>
      </w:r>
      <w:r w:rsidRPr="00206EBE">
        <w:t xml:space="preserve"> alternative</w:t>
      </w:r>
      <w:r w:rsidR="00253047" w:rsidRPr="00206EBE">
        <w:t xml:space="preserve">. </w:t>
      </w:r>
    </w:p>
    <w:p w:rsidR="009A553B" w:rsidRPr="009A553B" w:rsidRDefault="009A553B" w:rsidP="009A553B">
      <w:pPr>
        <w:pStyle w:val="Heading2"/>
      </w:pPr>
      <w:r>
        <w:t xml:space="preserve">Assessment of SwD </w:t>
      </w:r>
      <w:r w:rsidRPr="009A553B">
        <w:t>abilities</w:t>
      </w:r>
    </w:p>
    <w:p w:rsidR="009A553B" w:rsidRPr="009A553B" w:rsidRDefault="009A553B" w:rsidP="009A553B">
      <w:r>
        <w:t>The</w:t>
      </w:r>
      <w:r w:rsidRPr="009A553B">
        <w:t xml:space="preserve"> spec</w:t>
      </w:r>
      <w:r w:rsidR="00EF05C0">
        <w:t>ific</w:t>
      </w:r>
      <w:r w:rsidRPr="009A553B">
        <w:t xml:space="preserve"> needs and potential problems encountered during </w:t>
      </w:r>
      <w:r>
        <w:t>the SwD</w:t>
      </w:r>
      <w:r w:rsidRPr="009A553B">
        <w:t xml:space="preserve"> academic studies are identified</w:t>
      </w:r>
      <w:r>
        <w:t xml:space="preserve"> based on the </w:t>
      </w:r>
      <w:r w:rsidRPr="009A553B">
        <w:t xml:space="preserve">type and degree of </w:t>
      </w:r>
      <w:r w:rsidR="00EF05C0">
        <w:t xml:space="preserve">his/her </w:t>
      </w:r>
      <w:r w:rsidRPr="009A553B">
        <w:t xml:space="preserve">disability, </w:t>
      </w:r>
      <w:r w:rsidR="00EF05C0">
        <w:t xml:space="preserve">his/her </w:t>
      </w:r>
      <w:r w:rsidRPr="009A553B">
        <w:t>abilities</w:t>
      </w:r>
      <w:r>
        <w:t>,</w:t>
      </w:r>
      <w:r w:rsidRPr="009A553B">
        <w:t xml:space="preserve"> and the activities he/she</w:t>
      </w:r>
      <w:r>
        <w:t xml:space="preserve"> needs to achieve every day</w:t>
      </w:r>
      <w:r w:rsidRPr="009A553B">
        <w:t>.</w:t>
      </w:r>
      <w:r w:rsidR="006A65C6">
        <w:t xml:space="preserve"> </w:t>
      </w:r>
      <w:r w:rsidRPr="009A553B">
        <w:t xml:space="preserve">Then, international practices and protocols as well as specific experimental tests are applied for an initial </w:t>
      </w:r>
      <w:proofErr w:type="spellStart"/>
      <w:r w:rsidRPr="009A553B">
        <w:t>preselection</w:t>
      </w:r>
      <w:proofErr w:type="spellEnd"/>
      <w:r w:rsidRPr="009A553B">
        <w:t xml:space="preserve"> of possible solutions from the available Assistive Technologies in Greece and abroad.</w:t>
      </w:r>
    </w:p>
    <w:p w:rsidR="009A553B" w:rsidRPr="00B07D48" w:rsidRDefault="009A553B" w:rsidP="00B07D48">
      <w:pPr>
        <w:pStyle w:val="Heading2"/>
      </w:pPr>
      <w:r w:rsidRPr="00B07D48">
        <w:t xml:space="preserve">Individual </w:t>
      </w:r>
      <w:r w:rsidR="00B07D48">
        <w:t>Assistive</w:t>
      </w:r>
      <w:r w:rsidRPr="00B07D48">
        <w:t xml:space="preserve"> Technologies</w:t>
      </w:r>
    </w:p>
    <w:p w:rsidR="009A553B" w:rsidRPr="009A553B" w:rsidRDefault="009A553B" w:rsidP="009A553B">
      <w:pPr>
        <w:rPr>
          <w:highlight w:val="yellow"/>
        </w:rPr>
      </w:pPr>
      <w:r w:rsidRPr="009A553B">
        <w:t xml:space="preserve">A customized technology solution is </w:t>
      </w:r>
      <w:r w:rsidR="00923B51">
        <w:t>suggested</w:t>
      </w:r>
      <w:r w:rsidRPr="009A553B">
        <w:t xml:space="preserve"> </w:t>
      </w:r>
      <w:r w:rsidR="00923B51">
        <w:t>to</w:t>
      </w:r>
      <w:r w:rsidRPr="009A553B">
        <w:t xml:space="preserve"> each </w:t>
      </w:r>
      <w:r w:rsidR="00B07D48">
        <w:t>SwD</w:t>
      </w:r>
      <w:r w:rsidRPr="009A553B">
        <w:t xml:space="preserve">, technical support is provided </w:t>
      </w:r>
      <w:r w:rsidR="00B07D48">
        <w:t>for</w:t>
      </w:r>
      <w:r w:rsidRPr="009A553B">
        <w:t xml:space="preserve"> its composition, and the procurement of the corresponding equipment is facilitated.</w:t>
      </w:r>
    </w:p>
    <w:p w:rsidR="005C0E03" w:rsidRPr="00917F31" w:rsidRDefault="005C0E03" w:rsidP="00596927">
      <w:pPr>
        <w:rPr>
          <w:rFonts w:cs="Arial"/>
          <w:b/>
          <w:bCs/>
          <w:iCs/>
          <w:szCs w:val="28"/>
        </w:rPr>
      </w:pPr>
      <w:r w:rsidRPr="00917F31">
        <w:rPr>
          <w:rFonts w:cs="Arial"/>
          <w:b/>
          <w:bCs/>
          <w:iCs/>
          <w:szCs w:val="28"/>
        </w:rPr>
        <w:t>Accessible Libraries</w:t>
      </w:r>
    </w:p>
    <w:p w:rsidR="00923B51" w:rsidRPr="00923B51" w:rsidRDefault="005C0E03" w:rsidP="00596927">
      <w:r>
        <w:t>The</w:t>
      </w:r>
      <w:r w:rsidRPr="005C0E03">
        <w:t xml:space="preserve"> </w:t>
      </w:r>
      <w:r>
        <w:t>workstations</w:t>
      </w:r>
      <w:r w:rsidRPr="005C0E03">
        <w:t xml:space="preserve"> </w:t>
      </w:r>
      <w:r>
        <w:t>installed</w:t>
      </w:r>
      <w:r w:rsidRPr="005C0E03">
        <w:t xml:space="preserve"> </w:t>
      </w:r>
      <w:r>
        <w:t>at</w:t>
      </w:r>
      <w:r w:rsidRPr="005C0E03">
        <w:t xml:space="preserve"> </w:t>
      </w:r>
      <w:r>
        <w:t>the</w:t>
      </w:r>
      <w:r w:rsidRPr="005C0E03">
        <w:t xml:space="preserve"> </w:t>
      </w:r>
      <w:r>
        <w:t xml:space="preserve">Libraries of the University </w:t>
      </w:r>
      <w:r w:rsidR="00923B51" w:rsidRPr="00923B51">
        <w:t xml:space="preserve">allow students with partial or total vision loss and those with motor disabilities to the upper </w:t>
      </w:r>
      <w:r w:rsidR="00923B51">
        <w:t>extremity</w:t>
      </w:r>
      <w:r w:rsidR="00923B51" w:rsidRPr="00923B51">
        <w:t xml:space="preserve"> to access library </w:t>
      </w:r>
      <w:r w:rsidR="00923B51">
        <w:t>collections</w:t>
      </w:r>
      <w:r w:rsidR="00923B51" w:rsidRPr="00923B51">
        <w:t xml:space="preserve"> in whatever form they are (print, </w:t>
      </w:r>
      <w:r w:rsidR="00923B51">
        <w:t>electronic, acoustic),</w:t>
      </w:r>
      <w:r w:rsidR="00923B51" w:rsidRPr="00923B51">
        <w:t xml:space="preserve"> Internet services</w:t>
      </w:r>
      <w:r w:rsidR="00923B51">
        <w:t>,</w:t>
      </w:r>
      <w:r w:rsidR="00923B51" w:rsidRPr="00923B51">
        <w:t xml:space="preserve"> as well as common office automation applications.</w:t>
      </w:r>
    </w:p>
    <w:p w:rsidR="00094EB2" w:rsidRPr="00917F31" w:rsidRDefault="0088498A" w:rsidP="00E81FD5">
      <w:pPr>
        <w:pStyle w:val="Heading2"/>
      </w:pPr>
      <w:r w:rsidRPr="00917F31">
        <w:t>Video Relay Service</w:t>
      </w:r>
    </w:p>
    <w:p w:rsidR="0088498A" w:rsidRPr="0088498A" w:rsidRDefault="0088498A" w:rsidP="00094EB2">
      <w:r w:rsidRPr="0088498A">
        <w:t xml:space="preserve">The Video Relay Service (RS) </w:t>
      </w:r>
      <w:r>
        <w:t xml:space="preserve">provides </w:t>
      </w:r>
      <w:r w:rsidR="00CD2804">
        <w:t>the</w:t>
      </w:r>
      <w:r w:rsidR="00CD2804" w:rsidRPr="00CD2804">
        <w:t xml:space="preserve"> deaf or hard of hearing students and students without speech or with severe dysarthria</w:t>
      </w:r>
      <w:r w:rsidR="00CD2804">
        <w:t>,</w:t>
      </w:r>
      <w:r w:rsidR="00CD2804" w:rsidRPr="00CD2804">
        <w:t xml:space="preserve"> and generally those who cannot use the phone for interpersonal communication</w:t>
      </w:r>
      <w:r w:rsidR="00CD2804">
        <w:t xml:space="preserve">, </w:t>
      </w:r>
      <w:r>
        <w:t xml:space="preserve">distant or face-to-face interpersonal communication with the members of the academic community through </w:t>
      </w:r>
      <w:proofErr w:type="spellStart"/>
      <w:r>
        <w:t>tele</w:t>
      </w:r>
      <w:proofErr w:type="spellEnd"/>
      <w:r>
        <w:t>-interpretation of the Greek sign language.</w:t>
      </w:r>
    </w:p>
    <w:p w:rsidR="00094EB2" w:rsidRPr="00522BBC" w:rsidRDefault="00522BBC" w:rsidP="00E81FD5">
      <w:pPr>
        <w:pStyle w:val="Heading2"/>
      </w:pPr>
      <w:r w:rsidRPr="00522BBC">
        <w:t>Volunteerism Service</w:t>
      </w:r>
    </w:p>
    <w:p w:rsidR="00094EB2" w:rsidRPr="00522BBC" w:rsidRDefault="00522BBC" w:rsidP="00094EB2">
      <w:r>
        <w:t>Its objective is t</w:t>
      </w:r>
      <w:r w:rsidRPr="00522BBC">
        <w:t>o coordinate the volunteering activities for the disabled students by their peer students</w:t>
      </w:r>
      <w:r>
        <w:t>, in matters concerning their studies</w:t>
      </w:r>
      <w:r w:rsidRPr="00522BBC">
        <w:t>.</w:t>
      </w:r>
    </w:p>
    <w:p w:rsidR="00300458" w:rsidRPr="00522BBC" w:rsidRDefault="00522BBC" w:rsidP="00300458">
      <w:pPr>
        <w:pStyle w:val="Heading2"/>
      </w:pPr>
      <w:r>
        <w:t>Transformation of Academic Textbooks in an accessible format</w:t>
      </w:r>
    </w:p>
    <w:p w:rsidR="00300458" w:rsidRPr="00940090" w:rsidRDefault="00522BBC" w:rsidP="00094EB2">
      <w:r>
        <w:t>Service</w:t>
      </w:r>
      <w:r w:rsidRPr="00940090">
        <w:t xml:space="preserve"> </w:t>
      </w:r>
      <w:r>
        <w:t>under</w:t>
      </w:r>
      <w:r w:rsidRPr="00940090">
        <w:t xml:space="preserve"> </w:t>
      </w:r>
      <w:r>
        <w:t>development</w:t>
      </w:r>
      <w:r w:rsidRPr="00940090">
        <w:t>.</w:t>
      </w:r>
    </w:p>
    <w:p w:rsidR="009F4272" w:rsidRPr="009F4272" w:rsidRDefault="009F4272" w:rsidP="009F4272">
      <w:pPr>
        <w:pStyle w:val="Heading2"/>
      </w:pPr>
      <w:r>
        <w:lastRenderedPageBreak/>
        <w:t>Know-how Provision</w:t>
      </w:r>
    </w:p>
    <w:p w:rsidR="009F4272" w:rsidRPr="009F4272" w:rsidRDefault="009F4272" w:rsidP="009F4272">
      <w:r w:rsidRPr="009F4272">
        <w:t xml:space="preserve">Check of the </w:t>
      </w:r>
      <w:r>
        <w:t xml:space="preserve">Websites and of the </w:t>
      </w:r>
      <w:r w:rsidRPr="009F4272">
        <w:t>Technology Equipment Calls for Proposals to meet Accessibility specifications</w:t>
      </w:r>
      <w:r>
        <w:t xml:space="preserve">. </w:t>
      </w:r>
      <w:r w:rsidRPr="009F4272">
        <w:t>Provi</w:t>
      </w:r>
      <w:r>
        <w:t>sion of guidelines</w:t>
      </w:r>
      <w:r w:rsidRPr="009F4272">
        <w:t xml:space="preserve"> and tools </w:t>
      </w:r>
      <w:r>
        <w:t>to</w:t>
      </w:r>
      <w:r w:rsidRPr="009F4272">
        <w:t xml:space="preserve"> produc</w:t>
      </w:r>
      <w:r>
        <w:t>e</w:t>
      </w:r>
      <w:r w:rsidRPr="009F4272">
        <w:t xml:space="preserve"> accessible educational material, such as:</w:t>
      </w:r>
    </w:p>
    <w:p w:rsidR="009F4272" w:rsidRPr="009F4272" w:rsidRDefault="009F4272" w:rsidP="009F4272">
      <w:r w:rsidRPr="009F4272">
        <w:t>• Guidelines for creating accessible content.</w:t>
      </w:r>
    </w:p>
    <w:p w:rsidR="009F4272" w:rsidRPr="009F4272" w:rsidRDefault="009F4272" w:rsidP="009F4272">
      <w:r w:rsidRPr="009F4272">
        <w:t>• Guide to Produc</w:t>
      </w:r>
      <w:r>
        <w:t>e</w:t>
      </w:r>
      <w:r w:rsidRPr="009F4272">
        <w:t xml:space="preserve"> Accessible Mathematical Expressions.</w:t>
      </w:r>
    </w:p>
    <w:p w:rsidR="009F4272" w:rsidRPr="009F4272" w:rsidRDefault="009F4272" w:rsidP="009F4272">
      <w:r w:rsidRPr="009F4272">
        <w:t>• Braille System: Braille Sy</w:t>
      </w:r>
      <w:r>
        <w:t>mbols</w:t>
      </w:r>
      <w:r w:rsidRPr="009F4272">
        <w:t xml:space="preserve">, </w:t>
      </w:r>
      <w:r>
        <w:t xml:space="preserve">Greek </w:t>
      </w:r>
      <w:r w:rsidRPr="009F4272">
        <w:t xml:space="preserve">Braille System, </w:t>
      </w:r>
      <w:r>
        <w:t xml:space="preserve">Nemeth </w:t>
      </w:r>
      <w:r w:rsidRPr="009F4272">
        <w:t xml:space="preserve">Braille </w:t>
      </w:r>
      <w:r>
        <w:t>Code for Scientific Notation</w:t>
      </w:r>
      <w:r w:rsidRPr="009F4272">
        <w:t xml:space="preserve">, </w:t>
      </w:r>
      <w:r>
        <w:t>lessons of</w:t>
      </w:r>
      <w:r w:rsidRPr="009F4272">
        <w:t xml:space="preserve"> Braille Writing, </w:t>
      </w:r>
      <w:r>
        <w:t>software to translate text to Greek Braille</w:t>
      </w:r>
      <w:r w:rsidRPr="009F4272">
        <w:t>.</w:t>
      </w:r>
    </w:p>
    <w:p w:rsidR="009F4272" w:rsidRPr="009F4272" w:rsidRDefault="009F4272" w:rsidP="009F4272">
      <w:pPr>
        <w:pStyle w:val="Heading2"/>
      </w:pPr>
      <w:r>
        <w:t>Information</w:t>
      </w:r>
    </w:p>
    <w:p w:rsidR="009F4272" w:rsidRPr="009F4272" w:rsidRDefault="009F4272" w:rsidP="009F4272">
      <w:r w:rsidRPr="009F4272">
        <w:t xml:space="preserve">The </w:t>
      </w:r>
      <w:hyperlink r:id="rId10" w:history="1">
        <w:r w:rsidRPr="007A77AE">
          <w:rPr>
            <w:rStyle w:val="Hyperlink"/>
          </w:rPr>
          <w:t>http://access.uoa.gr</w:t>
        </w:r>
      </w:hyperlink>
      <w:r>
        <w:t xml:space="preserve"> </w:t>
      </w:r>
      <w:r w:rsidRPr="009F4272">
        <w:t xml:space="preserve"> </w:t>
      </w:r>
      <w:r>
        <w:t>web</w:t>
      </w:r>
      <w:r w:rsidRPr="009F4272">
        <w:t>site is the main channel of communic</w:t>
      </w:r>
      <w:r>
        <w:t>ation of the Accessibility Unit.</w:t>
      </w:r>
    </w:p>
    <w:p w:rsidR="00E816B3" w:rsidRPr="00C90910" w:rsidRDefault="00C90910" w:rsidP="00A9569D">
      <w:pPr>
        <w:pStyle w:val="Heading1"/>
        <w:rPr>
          <w:caps/>
        </w:rPr>
      </w:pPr>
      <w:r w:rsidRPr="00C90910">
        <w:rPr>
          <w:caps/>
        </w:rPr>
        <w:t>Built Environment Accessibility Department</w:t>
      </w:r>
    </w:p>
    <w:p w:rsidR="00C90910" w:rsidRPr="00C90910" w:rsidRDefault="00C90910" w:rsidP="00392931">
      <w:r>
        <w:t>Its</w:t>
      </w:r>
      <w:r w:rsidRPr="00917F31">
        <w:t xml:space="preserve"> </w:t>
      </w:r>
      <w:r>
        <w:t>main</w:t>
      </w:r>
      <w:r w:rsidRPr="00917F31">
        <w:t xml:space="preserve"> </w:t>
      </w:r>
      <w:r>
        <w:t>services include:</w:t>
      </w:r>
    </w:p>
    <w:p w:rsidR="00C90910" w:rsidRPr="00C90910" w:rsidRDefault="00C90910" w:rsidP="00C90910">
      <w:pPr>
        <w:pStyle w:val="ListParagraph"/>
        <w:numPr>
          <w:ilvl w:val="0"/>
          <w:numId w:val="18"/>
        </w:numPr>
      </w:pPr>
      <w:r w:rsidRPr="00C90910">
        <w:t>Ensuring accessibility standards for the new buildings of the National and Kapodistrian University of Athens (NKUA).</w:t>
      </w:r>
    </w:p>
    <w:p w:rsidR="00C90910" w:rsidRPr="00C90910" w:rsidRDefault="00C90910" w:rsidP="00C90910">
      <w:pPr>
        <w:pStyle w:val="ListParagraph"/>
        <w:numPr>
          <w:ilvl w:val="0"/>
          <w:numId w:val="18"/>
        </w:numPr>
      </w:pPr>
      <w:r w:rsidRPr="00C90910">
        <w:t>Modifications to the existing buildings to make them accessible (installation of ramps, lifts, handrails, accessible toilets, special signs for visually impaired people, low wall-mounted payphones and water coolers, car parking places for Persons with Disabilities).</w:t>
      </w:r>
    </w:p>
    <w:p w:rsidR="00E816B3" w:rsidRPr="005C42E9" w:rsidRDefault="005C42E9" w:rsidP="00E816B3">
      <w:pPr>
        <w:pStyle w:val="Heading1"/>
        <w:rPr>
          <w:caps/>
        </w:rPr>
      </w:pPr>
      <w:r w:rsidRPr="005C42E9">
        <w:rPr>
          <w:caps/>
        </w:rPr>
        <w:t>Transportation Service for Students with Disabilities</w:t>
      </w:r>
    </w:p>
    <w:p w:rsidR="00E816B3" w:rsidRPr="00AA13F0" w:rsidRDefault="005C42E9" w:rsidP="00A64ED0">
      <w:r w:rsidRPr="005C42E9">
        <w:t xml:space="preserve">University of Athens provides to Students with Disabilities a Transportation Service from their home to the location in which the academic course takes place and vice versa. </w:t>
      </w:r>
      <w:r w:rsidR="00E816B3" w:rsidRPr="005C42E9">
        <w:t xml:space="preserve"> </w:t>
      </w:r>
      <w:r w:rsidR="00AA13F0">
        <w:t xml:space="preserve">It uses </w:t>
      </w:r>
      <w:r w:rsidR="00940090">
        <w:t>two specially modified cars, ea</w:t>
      </w:r>
      <w:r w:rsidR="00AA13F0">
        <w:t>ch of which can transport up to two wheelchairs</w:t>
      </w:r>
      <w:r w:rsidR="00E816B3" w:rsidRPr="00AA13F0">
        <w:t>.</w:t>
      </w:r>
    </w:p>
    <w:p w:rsidR="00AA13F0" w:rsidRDefault="00AA13F0" w:rsidP="00AA13F0">
      <w:r>
        <w:t>The</w:t>
      </w:r>
      <w:r w:rsidRPr="00AA13F0">
        <w:t xml:space="preserve"> </w:t>
      </w:r>
      <w:r>
        <w:t>service</w:t>
      </w:r>
      <w:r w:rsidRPr="00AA13F0">
        <w:t xml:space="preserve"> </w:t>
      </w:r>
      <w:r>
        <w:t>is</w:t>
      </w:r>
      <w:r w:rsidRPr="00AA13F0">
        <w:t xml:space="preserve"> </w:t>
      </w:r>
      <w:r>
        <w:t>running</w:t>
      </w:r>
      <w:r w:rsidRPr="00AA13F0">
        <w:t xml:space="preserve"> </w:t>
      </w:r>
      <w:r>
        <w:t>all</w:t>
      </w:r>
      <w:r w:rsidRPr="00AA13F0">
        <w:t xml:space="preserve"> </w:t>
      </w:r>
      <w:r>
        <w:t>working</w:t>
      </w:r>
      <w:r w:rsidRPr="00AA13F0">
        <w:t xml:space="preserve"> </w:t>
      </w:r>
      <w:r>
        <w:t>days</w:t>
      </w:r>
      <w:r w:rsidRPr="00AA13F0">
        <w:t xml:space="preserve"> </w:t>
      </w:r>
      <w:r>
        <w:t>from 07:00-</w:t>
      </w:r>
      <w:r w:rsidR="00E816B3" w:rsidRPr="00AA13F0">
        <w:t xml:space="preserve">22:00 </w:t>
      </w:r>
      <w:r>
        <w:t>with two driver shifts.</w:t>
      </w:r>
    </w:p>
    <w:p w:rsidR="00AA13F0" w:rsidRPr="00AA13F0" w:rsidRDefault="00AA13F0" w:rsidP="00AA13F0">
      <w:r>
        <w:t>Each interested student can complete the relevant application, which can be requested, filled in and submitted to his/her Departmental Secretariat in alternative ways (as described below).</w:t>
      </w:r>
    </w:p>
    <w:p w:rsidR="007236B7" w:rsidRPr="00BB22AB" w:rsidRDefault="00BB22AB" w:rsidP="007236B7">
      <w:pPr>
        <w:pStyle w:val="Heading1"/>
        <w:rPr>
          <w:caps/>
        </w:rPr>
      </w:pPr>
      <w:r w:rsidRPr="00BB22AB">
        <w:rPr>
          <w:caps/>
        </w:rPr>
        <w:t>Psychological Counseling Support of Students with Disabilities</w:t>
      </w:r>
    </w:p>
    <w:p w:rsidR="00D10C0F" w:rsidRPr="00BB22AB" w:rsidRDefault="00BB22AB" w:rsidP="00BB22AB">
      <w:r w:rsidRPr="00BB22AB">
        <w:t>The</w:t>
      </w:r>
      <w:r>
        <w:t xml:space="preserve"> aim of the</w:t>
      </w:r>
      <w:r w:rsidRPr="00BB22AB">
        <w:t xml:space="preserve"> Psychological Counseling Service </w:t>
      </w:r>
      <w:r>
        <w:t xml:space="preserve">is to </w:t>
      </w:r>
      <w:r w:rsidRPr="00BB22AB">
        <w:t>provide psycho</w:t>
      </w:r>
      <w:r>
        <w:t>social support and counseling</w:t>
      </w:r>
      <w:r w:rsidRPr="00BB22AB">
        <w:t xml:space="preserve"> </w:t>
      </w:r>
      <w:r>
        <w:t>to S</w:t>
      </w:r>
      <w:r w:rsidRPr="00BB22AB">
        <w:t>tudents</w:t>
      </w:r>
      <w:r>
        <w:t xml:space="preserve"> with Disabilities</w:t>
      </w:r>
      <w:r w:rsidRPr="00BB22AB">
        <w:t xml:space="preserve"> </w:t>
      </w:r>
      <w:r>
        <w:t xml:space="preserve">who study in all the Schools and Departments of the University.  </w:t>
      </w:r>
      <w:r w:rsidRPr="00BB22AB">
        <w:t>The Psychological Counseling Service is provided</w:t>
      </w:r>
      <w:r>
        <w:t xml:space="preserve"> by the </w:t>
      </w:r>
      <w:r w:rsidRPr="00BB22AB">
        <w:t>Psychologist</w:t>
      </w:r>
      <w:r>
        <w:t xml:space="preserve"> of the Accessibility Unit.</w:t>
      </w:r>
      <w:r w:rsidR="00D10C0F" w:rsidRPr="00BB22AB">
        <w:t xml:space="preserve"> </w:t>
      </w:r>
    </w:p>
    <w:p w:rsidR="00FA5728" w:rsidRPr="00B21EA2" w:rsidRDefault="00B21EA2" w:rsidP="00FA5728">
      <w:pPr>
        <w:pStyle w:val="Heading1"/>
        <w:rPr>
          <w:caps/>
        </w:rPr>
      </w:pPr>
      <w:r w:rsidRPr="00B21EA2">
        <w:rPr>
          <w:caps/>
        </w:rPr>
        <w:t>Exams of Students with Disabilities</w:t>
      </w:r>
    </w:p>
    <w:p w:rsidR="00616200" w:rsidRPr="00616200" w:rsidRDefault="00B21EA2" w:rsidP="005111F5">
      <w:r>
        <w:t xml:space="preserve">The </w:t>
      </w:r>
      <w:r w:rsidRPr="00B21EA2">
        <w:t>Exams' Guidelines for Students with Disabilities</w:t>
      </w:r>
      <w:r>
        <w:t xml:space="preserve"> </w:t>
      </w:r>
      <w:r w:rsidR="00616200" w:rsidRPr="00616200">
        <w:t>define the Ap</w:t>
      </w:r>
      <w:r w:rsidR="00616200">
        <w:t>propriate Ways of Examining SwD</w:t>
      </w:r>
      <w:r w:rsidR="00616200" w:rsidRPr="00616200">
        <w:t xml:space="preserve"> at the University of Athens. </w:t>
      </w:r>
      <w:r w:rsidR="00616200">
        <w:t>Tutor Professors play a</w:t>
      </w:r>
      <w:r w:rsidR="00616200" w:rsidRPr="00616200">
        <w:t xml:space="preserve">n important role for the </w:t>
      </w:r>
      <w:r w:rsidR="00616200">
        <w:t>implementation</w:t>
      </w:r>
      <w:r w:rsidR="00616200" w:rsidRPr="00616200">
        <w:t xml:space="preserve"> of the Guidelines.</w:t>
      </w:r>
      <w:r w:rsidR="005111F5">
        <w:t xml:space="preserve"> </w:t>
      </w:r>
      <w:r w:rsidR="005111F5" w:rsidRPr="00616200">
        <w:t xml:space="preserve">The guidelines are addressed to </w:t>
      </w:r>
      <w:r w:rsidR="005111F5">
        <w:t xml:space="preserve">Tutor </w:t>
      </w:r>
      <w:r w:rsidR="005111F5" w:rsidRPr="00616200">
        <w:t>Professors and S</w:t>
      </w:r>
      <w:r w:rsidR="005111F5">
        <w:t>w</w:t>
      </w:r>
      <w:r w:rsidR="005111F5" w:rsidRPr="00616200">
        <w:t>D,</w:t>
      </w:r>
      <w:r w:rsidR="005111F5">
        <w:t xml:space="preserve"> with the goal of integration and coequal attendance of</w:t>
      </w:r>
      <w:r w:rsidR="00616200" w:rsidRPr="00616200">
        <w:t xml:space="preserve"> </w:t>
      </w:r>
      <w:r w:rsidR="005111F5">
        <w:t>SwD</w:t>
      </w:r>
      <w:r w:rsidR="00616200" w:rsidRPr="00616200">
        <w:t xml:space="preserve"> at the University of Athens.</w:t>
      </w:r>
    </w:p>
    <w:p w:rsidR="00B21EA2" w:rsidRDefault="00B21EA2" w:rsidP="00B21EA2">
      <w:r>
        <w:lastRenderedPageBreak/>
        <w:t xml:space="preserve">The Guidelines </w:t>
      </w:r>
      <w:r w:rsidRPr="00B21EA2">
        <w:t>refer to specific accommodations, arrangements or regulations, depending on the type of disability and the limitations that it implies, for the participation of Students with Disabilities in the exams</w:t>
      </w:r>
      <w:r>
        <w:t>.</w:t>
      </w:r>
    </w:p>
    <w:p w:rsidR="007F1D62" w:rsidRPr="000D79D7" w:rsidRDefault="000D79D7" w:rsidP="007F1D62">
      <w:pPr>
        <w:pStyle w:val="Heading1"/>
        <w:rPr>
          <w:caps/>
        </w:rPr>
      </w:pPr>
      <w:r w:rsidRPr="000D79D7">
        <w:rPr>
          <w:caps/>
        </w:rPr>
        <w:t>ATHENA: Free Assistive Technology Software Inventory for People with Disabilities</w:t>
      </w:r>
    </w:p>
    <w:p w:rsidR="000D79D7" w:rsidRDefault="000D79D7" w:rsidP="00FA5728">
      <w:r w:rsidRPr="000D79D7">
        <w:t>ATHENA Free AT Software Inventory (</w:t>
      </w:r>
      <w:r w:rsidRPr="000D79D7">
        <w:rPr>
          <w:rStyle w:val="Char1"/>
        </w:rPr>
        <w:t>https://access.uoa.gr/ATHENA/eng/pages/home</w:t>
      </w:r>
      <w:r w:rsidRPr="000D79D7">
        <w:t>)</w:t>
      </w:r>
      <w:r>
        <w:t xml:space="preserve"> </w:t>
      </w:r>
      <w:r w:rsidRPr="000D79D7">
        <w:t xml:space="preserve">aims to inform and provide persons with disabilities, their facilitators as well the professionals of the domain, with the available costless Assistive Technology (AT) solutions (Open Source or Freeware). </w:t>
      </w:r>
    </w:p>
    <w:p w:rsidR="00125784" w:rsidRDefault="00125784" w:rsidP="00FA5728"/>
    <w:p w:rsidR="005C3B6B" w:rsidRDefault="005C3B6B" w:rsidP="0015595F">
      <w:pPr>
        <w:pStyle w:val="a4"/>
      </w:pPr>
      <w:r>
        <w:t xml:space="preserve">* Note: The Needs Registration Form (NRF) as well as the application to the Transportation Service are available both at the Secretariats of the Departments and the website </w:t>
      </w:r>
      <w:hyperlink r:id="rId11" w:history="1">
        <w:r w:rsidRPr="007A77AE">
          <w:rPr>
            <w:rStyle w:val="Hyperlink"/>
          </w:rPr>
          <w:t>https://access.uoa.gr</w:t>
        </w:r>
      </w:hyperlink>
      <w:r>
        <w:t>.</w:t>
      </w:r>
    </w:p>
    <w:p w:rsidR="005C3B6B" w:rsidRDefault="005C3B6B" w:rsidP="0015595F">
      <w:pPr>
        <w:pStyle w:val="a4"/>
      </w:pPr>
      <w:r>
        <w:t>They can be filled in</w:t>
      </w:r>
      <w:r w:rsidR="0015595F">
        <w:t xml:space="preserve"> by</w:t>
      </w:r>
      <w:r>
        <w:t>:</w:t>
      </w:r>
    </w:p>
    <w:p w:rsidR="005C3B6B" w:rsidRDefault="005C3B6B" w:rsidP="0015595F">
      <w:pPr>
        <w:pStyle w:val="a4"/>
      </w:pPr>
      <w:r>
        <w:t xml:space="preserve">(a) </w:t>
      </w:r>
      <w:r w:rsidR="0015595F">
        <w:t>SwD</w:t>
      </w:r>
      <w:r>
        <w:t xml:space="preserve"> in</w:t>
      </w:r>
      <w:r w:rsidR="0015595F">
        <w:t xml:space="preserve"> a</w:t>
      </w:r>
      <w:r>
        <w:t xml:space="preserve"> printed or electronic form</w:t>
      </w:r>
      <w:r w:rsidR="0015595F">
        <w:t>,</w:t>
      </w:r>
      <w:r>
        <w:t xml:space="preserve"> or</w:t>
      </w:r>
    </w:p>
    <w:p w:rsidR="005C3B6B" w:rsidRDefault="005C3B6B" w:rsidP="0015595F">
      <w:pPr>
        <w:pStyle w:val="a4"/>
      </w:pPr>
      <w:r>
        <w:t xml:space="preserve">(b) </w:t>
      </w:r>
      <w:proofErr w:type="gramStart"/>
      <w:r>
        <w:t>the</w:t>
      </w:r>
      <w:proofErr w:type="gramEnd"/>
      <w:r w:rsidR="0015595F">
        <w:t xml:space="preserve"> Persons in Charge </w:t>
      </w:r>
      <w:r w:rsidR="0015595F" w:rsidRPr="0015595F">
        <w:t>in Academic Department Secretariat</w:t>
      </w:r>
      <w:r w:rsidR="0015595F">
        <w:t xml:space="preserve"> via telephone communication</w:t>
      </w:r>
      <w:r>
        <w:t xml:space="preserve"> </w:t>
      </w:r>
      <w:r w:rsidR="0015595F">
        <w:t>.</w:t>
      </w:r>
    </w:p>
    <w:p w:rsidR="00050423" w:rsidRPr="0015595F" w:rsidRDefault="005C3B6B" w:rsidP="00D51A66">
      <w:pPr>
        <w:pStyle w:val="a4"/>
      </w:pPr>
      <w:r>
        <w:t>They may be submitted to the Secretariats of the Departments or sent to them by fax or electronic means.</w:t>
      </w:r>
    </w:p>
    <w:sectPr w:rsidR="00050423" w:rsidRPr="0015595F" w:rsidSect="001F178A">
      <w:footerReference w:type="even" r:id="rId12"/>
      <w:footerReference w:type="default" r:id="rId13"/>
      <w:type w:val="continuous"/>
      <w:pgSz w:w="12240" w:h="15840"/>
      <w:pgMar w:top="1134" w:right="1134" w:bottom="1134" w:left="1134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9F" w:rsidRDefault="004E179F">
      <w:r>
        <w:separator/>
      </w:r>
    </w:p>
    <w:p w:rsidR="004E179F" w:rsidRDefault="004E179F"/>
  </w:endnote>
  <w:endnote w:type="continuationSeparator" w:id="0">
    <w:p w:rsidR="004E179F" w:rsidRDefault="004E179F">
      <w:r>
        <w:continuationSeparator/>
      </w:r>
    </w:p>
    <w:p w:rsidR="004E179F" w:rsidRDefault="004E1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8" w:rsidRDefault="00C81DC8" w:rsidP="007A15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DC8" w:rsidRDefault="00C81DC8" w:rsidP="00D14B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8" w:rsidRDefault="00C81DC8" w:rsidP="007A15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7AAC">
      <w:rPr>
        <w:rStyle w:val="PageNumber"/>
        <w:noProof/>
      </w:rPr>
      <w:t>5</w:t>
    </w:r>
    <w:r>
      <w:rPr>
        <w:rStyle w:val="PageNumber"/>
      </w:rPr>
      <w:fldChar w:fldCharType="end"/>
    </w:r>
  </w:p>
  <w:p w:rsidR="00C81DC8" w:rsidRDefault="00C81DC8" w:rsidP="00D14B66">
    <w:pPr>
      <w:pStyle w:val="Footer"/>
      <w:ind w:right="360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9F" w:rsidRDefault="004E179F">
      <w:r>
        <w:separator/>
      </w:r>
    </w:p>
    <w:p w:rsidR="004E179F" w:rsidRDefault="004E179F"/>
  </w:footnote>
  <w:footnote w:type="continuationSeparator" w:id="0">
    <w:p w:rsidR="004E179F" w:rsidRDefault="004E179F">
      <w:r>
        <w:continuationSeparator/>
      </w:r>
    </w:p>
    <w:p w:rsidR="004E179F" w:rsidRDefault="004E17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B666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680F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6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426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D056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5C0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100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8A7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A6AAD0"/>
    <w:lvl w:ilvl="0">
      <w:start w:val="1"/>
      <w:numFmt w:val="bullet"/>
      <w:pStyle w:val="10pt"/>
      <w:lvlText w:val=""/>
      <w:lvlJc w:val="left"/>
      <w:pPr>
        <w:tabs>
          <w:tab w:val="num" w:pos="57"/>
        </w:tabs>
        <w:ind w:left="113" w:hanging="113"/>
      </w:pPr>
      <w:rPr>
        <w:rFonts w:ascii="Wingdings" w:hAnsi="Wingdings" w:hint="default"/>
      </w:rPr>
    </w:lvl>
  </w:abstractNum>
  <w:abstractNum w:abstractNumId="10">
    <w:nsid w:val="04474F40"/>
    <w:multiLevelType w:val="hybridMultilevel"/>
    <w:tmpl w:val="3938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3A0565"/>
    <w:multiLevelType w:val="hybridMultilevel"/>
    <w:tmpl w:val="31FC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97A5D"/>
    <w:multiLevelType w:val="hybridMultilevel"/>
    <w:tmpl w:val="10B4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65095"/>
    <w:multiLevelType w:val="hybridMultilevel"/>
    <w:tmpl w:val="3E24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671FA"/>
    <w:multiLevelType w:val="multilevel"/>
    <w:tmpl w:val="8DF20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E5A3A"/>
    <w:multiLevelType w:val="hybridMultilevel"/>
    <w:tmpl w:val="3756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75C37"/>
    <w:multiLevelType w:val="hybridMultilevel"/>
    <w:tmpl w:val="FAC8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C5A10"/>
    <w:multiLevelType w:val="hybridMultilevel"/>
    <w:tmpl w:val="D5DE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3591B"/>
    <w:multiLevelType w:val="hybridMultilevel"/>
    <w:tmpl w:val="70D6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0"/>
  </w:num>
  <w:num w:numId="13">
    <w:abstractNumId w:val="11"/>
  </w:num>
  <w:num w:numId="14">
    <w:abstractNumId w:val="15"/>
  </w:num>
  <w:num w:numId="15">
    <w:abstractNumId w:val="16"/>
  </w:num>
  <w:num w:numId="16">
    <w:abstractNumId w:val="17"/>
  </w:num>
  <w:num w:numId="17">
    <w:abstractNumId w:val="13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03"/>
    <w:rsid w:val="00015854"/>
    <w:rsid w:val="00050423"/>
    <w:rsid w:val="00063172"/>
    <w:rsid w:val="00072A15"/>
    <w:rsid w:val="00074C95"/>
    <w:rsid w:val="00094EB2"/>
    <w:rsid w:val="00097CE5"/>
    <w:rsid w:val="000A7EE3"/>
    <w:rsid w:val="000D79D7"/>
    <w:rsid w:val="000F6356"/>
    <w:rsid w:val="00101B36"/>
    <w:rsid w:val="001116F4"/>
    <w:rsid w:val="00125784"/>
    <w:rsid w:val="00132E19"/>
    <w:rsid w:val="0015595F"/>
    <w:rsid w:val="0016607A"/>
    <w:rsid w:val="00182FCB"/>
    <w:rsid w:val="0018535E"/>
    <w:rsid w:val="001F178A"/>
    <w:rsid w:val="001F76B2"/>
    <w:rsid w:val="00200742"/>
    <w:rsid w:val="00206EBE"/>
    <w:rsid w:val="00211441"/>
    <w:rsid w:val="00213A9A"/>
    <w:rsid w:val="00213C20"/>
    <w:rsid w:val="002156F6"/>
    <w:rsid w:val="00224646"/>
    <w:rsid w:val="00225ED0"/>
    <w:rsid w:val="00247F03"/>
    <w:rsid w:val="00253047"/>
    <w:rsid w:val="00261587"/>
    <w:rsid w:val="00290210"/>
    <w:rsid w:val="002B529C"/>
    <w:rsid w:val="00300458"/>
    <w:rsid w:val="00306292"/>
    <w:rsid w:val="003410F1"/>
    <w:rsid w:val="00345F11"/>
    <w:rsid w:val="00363DAD"/>
    <w:rsid w:val="00392931"/>
    <w:rsid w:val="0039499F"/>
    <w:rsid w:val="003D7AAC"/>
    <w:rsid w:val="00402F6E"/>
    <w:rsid w:val="004166CA"/>
    <w:rsid w:val="00473307"/>
    <w:rsid w:val="004942C7"/>
    <w:rsid w:val="004D0A70"/>
    <w:rsid w:val="004D510A"/>
    <w:rsid w:val="004E179F"/>
    <w:rsid w:val="005111F5"/>
    <w:rsid w:val="00515A8F"/>
    <w:rsid w:val="00520378"/>
    <w:rsid w:val="00522BBC"/>
    <w:rsid w:val="00530278"/>
    <w:rsid w:val="00546E33"/>
    <w:rsid w:val="005817B2"/>
    <w:rsid w:val="00596927"/>
    <w:rsid w:val="005C0E03"/>
    <w:rsid w:val="005C3B6B"/>
    <w:rsid w:val="005C42E9"/>
    <w:rsid w:val="005D7C6D"/>
    <w:rsid w:val="005F2A69"/>
    <w:rsid w:val="005F3480"/>
    <w:rsid w:val="00616200"/>
    <w:rsid w:val="0062755A"/>
    <w:rsid w:val="00681706"/>
    <w:rsid w:val="00694616"/>
    <w:rsid w:val="006A65C6"/>
    <w:rsid w:val="006C62B8"/>
    <w:rsid w:val="006D730A"/>
    <w:rsid w:val="007236B7"/>
    <w:rsid w:val="0077721D"/>
    <w:rsid w:val="00797706"/>
    <w:rsid w:val="007A1554"/>
    <w:rsid w:val="007C5A4E"/>
    <w:rsid w:val="007F1D62"/>
    <w:rsid w:val="00800700"/>
    <w:rsid w:val="00806064"/>
    <w:rsid w:val="0081144E"/>
    <w:rsid w:val="008618C4"/>
    <w:rsid w:val="00872805"/>
    <w:rsid w:val="0088498A"/>
    <w:rsid w:val="008D0867"/>
    <w:rsid w:val="009052D0"/>
    <w:rsid w:val="00913C1A"/>
    <w:rsid w:val="00917F31"/>
    <w:rsid w:val="00923B51"/>
    <w:rsid w:val="00930945"/>
    <w:rsid w:val="00940090"/>
    <w:rsid w:val="00946235"/>
    <w:rsid w:val="009A553B"/>
    <w:rsid w:val="009B1829"/>
    <w:rsid w:val="009C186B"/>
    <w:rsid w:val="009E1E4C"/>
    <w:rsid w:val="009E5A55"/>
    <w:rsid w:val="009F1F34"/>
    <w:rsid w:val="009F4272"/>
    <w:rsid w:val="00A6163B"/>
    <w:rsid w:val="00A64ED0"/>
    <w:rsid w:val="00A719A6"/>
    <w:rsid w:val="00A73B82"/>
    <w:rsid w:val="00A8090A"/>
    <w:rsid w:val="00A9569D"/>
    <w:rsid w:val="00A97976"/>
    <w:rsid w:val="00AA13F0"/>
    <w:rsid w:val="00AB009B"/>
    <w:rsid w:val="00AB5517"/>
    <w:rsid w:val="00AC0B9D"/>
    <w:rsid w:val="00AC63D7"/>
    <w:rsid w:val="00AE1891"/>
    <w:rsid w:val="00B07D48"/>
    <w:rsid w:val="00B21EA2"/>
    <w:rsid w:val="00B352DC"/>
    <w:rsid w:val="00B60DDB"/>
    <w:rsid w:val="00B61D30"/>
    <w:rsid w:val="00B72B5F"/>
    <w:rsid w:val="00B87F15"/>
    <w:rsid w:val="00B901A2"/>
    <w:rsid w:val="00B9111A"/>
    <w:rsid w:val="00BB22AB"/>
    <w:rsid w:val="00BB7058"/>
    <w:rsid w:val="00BE185D"/>
    <w:rsid w:val="00BF06B3"/>
    <w:rsid w:val="00C243C5"/>
    <w:rsid w:val="00C41800"/>
    <w:rsid w:val="00C50594"/>
    <w:rsid w:val="00C50C83"/>
    <w:rsid w:val="00C70EE7"/>
    <w:rsid w:val="00C81DC8"/>
    <w:rsid w:val="00C90910"/>
    <w:rsid w:val="00CC0659"/>
    <w:rsid w:val="00CC0A21"/>
    <w:rsid w:val="00CD2804"/>
    <w:rsid w:val="00CF7046"/>
    <w:rsid w:val="00D10C0F"/>
    <w:rsid w:val="00D14B66"/>
    <w:rsid w:val="00D322D9"/>
    <w:rsid w:val="00D32E52"/>
    <w:rsid w:val="00D51A66"/>
    <w:rsid w:val="00D74BA2"/>
    <w:rsid w:val="00D80E12"/>
    <w:rsid w:val="00D831AC"/>
    <w:rsid w:val="00D92721"/>
    <w:rsid w:val="00DA1ED2"/>
    <w:rsid w:val="00DC1E47"/>
    <w:rsid w:val="00DE3328"/>
    <w:rsid w:val="00DE45ED"/>
    <w:rsid w:val="00E57D45"/>
    <w:rsid w:val="00E729DC"/>
    <w:rsid w:val="00E74909"/>
    <w:rsid w:val="00E80858"/>
    <w:rsid w:val="00E816B3"/>
    <w:rsid w:val="00E81FD5"/>
    <w:rsid w:val="00E86997"/>
    <w:rsid w:val="00E905DB"/>
    <w:rsid w:val="00E97583"/>
    <w:rsid w:val="00E97AF4"/>
    <w:rsid w:val="00EC330E"/>
    <w:rsid w:val="00EC63C4"/>
    <w:rsid w:val="00EF05C0"/>
    <w:rsid w:val="00F06305"/>
    <w:rsid w:val="00F32BC3"/>
    <w:rsid w:val="00F50BE7"/>
    <w:rsid w:val="00F83075"/>
    <w:rsid w:val="00F8329A"/>
    <w:rsid w:val="00F83860"/>
    <w:rsid w:val="00F94623"/>
    <w:rsid w:val="00FA4CC2"/>
    <w:rsid w:val="00FA5728"/>
    <w:rsid w:val="00FB35A0"/>
    <w:rsid w:val="00FD567B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52934-4FB4-4C19-922A-F8F22F46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52"/>
    <w:pPr>
      <w:spacing w:before="120" w:after="6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5A55"/>
    <w:pPr>
      <w:keepNext/>
      <w:shd w:val="clear" w:color="auto" w:fill="003366"/>
      <w:jc w:val="center"/>
      <w:outlineLvl w:val="0"/>
    </w:pPr>
    <w:rPr>
      <w:rFonts w:cs="Arial"/>
      <w:b/>
      <w:bCs/>
      <w:color w:val="FFFFFF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DE45ED"/>
    <w:pPr>
      <w:keepNext/>
      <w:spacing w:before="240"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6D730A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2E19"/>
    <w:rPr>
      <w:rFonts w:ascii="Tahoma" w:hAnsi="Tahoma" w:cs="Tahoma"/>
      <w:sz w:val="16"/>
      <w:szCs w:val="16"/>
    </w:rPr>
  </w:style>
  <w:style w:type="character" w:customStyle="1" w:styleId="a">
    <w:name w:val="Κείμενο κράτησης θέσης"/>
    <w:basedOn w:val="DefaultParagraphFont"/>
    <w:uiPriority w:val="99"/>
    <w:unhideWhenUsed/>
    <w:rsid w:val="00132E19"/>
  </w:style>
  <w:style w:type="paragraph" w:styleId="Title">
    <w:name w:val="Title"/>
    <w:basedOn w:val="Normal"/>
    <w:link w:val="TitleChar"/>
    <w:uiPriority w:val="4"/>
    <w:qFormat/>
    <w:rsid w:val="00F50BE7"/>
    <w:pPr>
      <w:spacing w:before="720"/>
      <w:ind w:left="1134"/>
    </w:pPr>
    <w:rPr>
      <w:rFonts w:ascii="Cambria" w:eastAsia="Times New Roman" w:hAnsi="Cambria"/>
      <w:b/>
      <w:bCs/>
      <w:color w:val="183A63"/>
      <w:kern w:val="28"/>
      <w:sz w:val="52"/>
      <w:szCs w:val="52"/>
    </w:rPr>
  </w:style>
  <w:style w:type="character" w:customStyle="1" w:styleId="TitleChar">
    <w:name w:val="Title Char"/>
    <w:link w:val="Title"/>
    <w:uiPriority w:val="4"/>
    <w:rsid w:val="00F50BE7"/>
    <w:rPr>
      <w:rFonts w:ascii="Cambria" w:hAnsi="Cambria"/>
      <w:b/>
      <w:bCs/>
      <w:color w:val="183A63"/>
      <w:kern w:val="28"/>
      <w:sz w:val="52"/>
      <w:szCs w:val="52"/>
      <w:lang w:val="en-US" w:eastAsia="en-US" w:bidi="ar-SA"/>
    </w:rPr>
  </w:style>
  <w:style w:type="paragraph" w:styleId="Subtitle">
    <w:name w:val="Subtitle"/>
    <w:basedOn w:val="Normal"/>
    <w:link w:val="SubtitleChar"/>
    <w:uiPriority w:val="5"/>
    <w:qFormat/>
    <w:rsid w:val="00F06305"/>
    <w:pPr>
      <w:numPr>
        <w:ilvl w:val="1"/>
      </w:numPr>
      <w:spacing w:before="1800" w:after="480" w:line="240" w:lineRule="auto"/>
      <w:jc w:val="center"/>
    </w:pPr>
    <w:rPr>
      <w:rFonts w:eastAsia="Times New Roman"/>
      <w:smallCaps/>
      <w:color w:val="003366"/>
      <w:sz w:val="44"/>
      <w:szCs w:val="28"/>
    </w:rPr>
  </w:style>
  <w:style w:type="character" w:customStyle="1" w:styleId="SubtitleChar">
    <w:name w:val="Subtitle Char"/>
    <w:link w:val="Subtitle"/>
    <w:uiPriority w:val="5"/>
    <w:rsid w:val="00F06305"/>
    <w:rPr>
      <w:rFonts w:ascii="Calibri" w:hAnsi="Calibri"/>
      <w:smallCaps/>
      <w:color w:val="003366"/>
      <w:sz w:val="44"/>
      <w:szCs w:val="28"/>
      <w:lang w:val="en-US" w:eastAsia="en-US" w:bidi="ar-SA"/>
    </w:rPr>
  </w:style>
  <w:style w:type="character" w:styleId="Emphasis">
    <w:name w:val="Emphasis"/>
    <w:uiPriority w:val="2"/>
    <w:qFormat/>
    <w:rsid w:val="00132E19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132E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32E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2E1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32E19"/>
    <w:rPr>
      <w:sz w:val="24"/>
      <w:szCs w:val="24"/>
    </w:rPr>
  </w:style>
  <w:style w:type="paragraph" w:customStyle="1" w:styleId="CoverPageTitle">
    <w:name w:val="Cover Page Title"/>
    <w:basedOn w:val="Normal"/>
    <w:qFormat/>
    <w:rsid w:val="00132E19"/>
    <w:pPr>
      <w:framePr w:hSpace="187" w:wrap="around" w:hAnchor="margin" w:xAlign="center" w:yAlign="bottom"/>
      <w:jc w:val="right"/>
    </w:pPr>
    <w:rPr>
      <w:rFonts w:ascii="Cambria" w:hAnsi="Cambria"/>
      <w:b/>
      <w:color w:val="FFFFFF"/>
      <w:sz w:val="72"/>
      <w:szCs w:val="72"/>
    </w:rPr>
  </w:style>
  <w:style w:type="paragraph" w:customStyle="1" w:styleId="DocumentSubtitle">
    <w:name w:val="Document Subtitle"/>
    <w:basedOn w:val="Normal"/>
    <w:qFormat/>
    <w:rsid w:val="00132E19"/>
    <w:pPr>
      <w:numPr>
        <w:ilvl w:val="1"/>
      </w:numPr>
      <w:spacing w:after="240" w:line="240" w:lineRule="auto"/>
    </w:pPr>
    <w:rPr>
      <w:rFonts w:eastAsia="Times New Roman"/>
      <w:color w:val="000000"/>
      <w:sz w:val="28"/>
      <w:szCs w:val="28"/>
    </w:rPr>
  </w:style>
  <w:style w:type="paragraph" w:customStyle="1" w:styleId="CoverPageSubtitle">
    <w:name w:val="Cover Page Subtitle"/>
    <w:basedOn w:val="Normal"/>
    <w:qFormat/>
    <w:rsid w:val="00F06305"/>
    <w:pPr>
      <w:framePr w:hSpace="187" w:wrap="around" w:hAnchor="margin" w:xAlign="center" w:yAlign="bottom"/>
      <w:spacing w:before="0" w:after="0" w:line="240" w:lineRule="auto"/>
      <w:ind w:left="2268"/>
    </w:pPr>
    <w:rPr>
      <w:sz w:val="32"/>
      <w:szCs w:val="32"/>
    </w:rPr>
  </w:style>
  <w:style w:type="paragraph" w:customStyle="1" w:styleId="YourNameInDocument">
    <w:name w:val="Your Name In Document"/>
    <w:basedOn w:val="Normal"/>
    <w:qFormat/>
    <w:rsid w:val="00132E19"/>
  </w:style>
  <w:style w:type="paragraph" w:customStyle="1" w:styleId="OrganizationName">
    <w:name w:val="Organization Name"/>
    <w:basedOn w:val="Normal"/>
    <w:qFormat/>
    <w:rsid w:val="00132E19"/>
    <w:pPr>
      <w:framePr w:hSpace="187" w:wrap="around" w:hAnchor="margin" w:xAlign="center" w:yAlign="bottom"/>
      <w:spacing w:before="100" w:beforeAutospacing="1" w:after="100" w:afterAutospacing="1"/>
      <w:jc w:val="right"/>
    </w:pPr>
    <w:rPr>
      <w:color w:val="1F497D"/>
    </w:rPr>
  </w:style>
  <w:style w:type="paragraph" w:customStyle="1" w:styleId="Date1">
    <w:name w:val="Date1"/>
    <w:basedOn w:val="Normal"/>
    <w:qFormat/>
    <w:rsid w:val="00F06305"/>
    <w:pPr>
      <w:framePr w:hSpace="187" w:wrap="around" w:hAnchor="margin" w:xAlign="center" w:yAlign="bottom"/>
      <w:spacing w:before="100" w:beforeAutospacing="1" w:after="100" w:afterAutospacing="1"/>
      <w:jc w:val="right"/>
    </w:pPr>
    <w:rPr>
      <w:smallCaps/>
      <w:color w:val="1F497D"/>
      <w:sz w:val="28"/>
    </w:rPr>
  </w:style>
  <w:style w:type="paragraph" w:styleId="ListBullet">
    <w:name w:val="List Bullet"/>
    <w:basedOn w:val="Normal"/>
    <w:rsid w:val="00C81DC8"/>
    <w:pPr>
      <w:spacing w:before="0" w:after="0" w:line="240" w:lineRule="auto"/>
      <w:jc w:val="both"/>
    </w:pPr>
  </w:style>
  <w:style w:type="character" w:customStyle="1" w:styleId="Heading1Char">
    <w:name w:val="Heading 1 Char"/>
    <w:link w:val="Heading1"/>
    <w:rsid w:val="009E5A55"/>
    <w:rPr>
      <w:rFonts w:ascii="Calibri" w:eastAsia="Calibri" w:hAnsi="Calibri" w:cs="Arial"/>
      <w:b/>
      <w:bCs/>
      <w:color w:val="FFFFFF"/>
      <w:kern w:val="32"/>
      <w:sz w:val="28"/>
      <w:szCs w:val="32"/>
      <w:lang w:val="en-US" w:eastAsia="en-US" w:bidi="ar-SA"/>
    </w:rPr>
  </w:style>
  <w:style w:type="paragraph" w:customStyle="1" w:styleId="a0">
    <w:name w:val="Επικοινωνία"/>
    <w:basedOn w:val="Normal"/>
    <w:link w:val="Char"/>
    <w:rsid w:val="00E74909"/>
    <w:pPr>
      <w:spacing w:before="0" w:after="0" w:line="240" w:lineRule="auto"/>
      <w:ind w:left="4536"/>
    </w:pPr>
    <w:rPr>
      <w:rFonts w:eastAsia="Times New Roman"/>
      <w:color w:val="003366"/>
      <w:szCs w:val="20"/>
    </w:rPr>
  </w:style>
  <w:style w:type="character" w:styleId="Hyperlink">
    <w:name w:val="Hyperlink"/>
    <w:rsid w:val="00FB35A0"/>
    <w:rPr>
      <w:color w:val="0000FF"/>
      <w:u w:val="single"/>
    </w:rPr>
  </w:style>
  <w:style w:type="character" w:styleId="PageNumber">
    <w:name w:val="page number"/>
    <w:basedOn w:val="DefaultParagraphFont"/>
    <w:rsid w:val="00D14B66"/>
  </w:style>
  <w:style w:type="paragraph" w:styleId="BodyText">
    <w:name w:val="Body Text"/>
    <w:basedOn w:val="Normal"/>
    <w:link w:val="BodyTextChar"/>
    <w:rsid w:val="00E86997"/>
    <w:pPr>
      <w:spacing w:after="120" w:line="240" w:lineRule="auto"/>
      <w:jc w:val="both"/>
    </w:pPr>
    <w:rPr>
      <w:spacing w:val="-16"/>
      <w:sz w:val="22"/>
    </w:rPr>
  </w:style>
  <w:style w:type="paragraph" w:customStyle="1" w:styleId="a1">
    <w:name w:val="Αποστολή"/>
    <w:basedOn w:val="BodyText"/>
    <w:rsid w:val="00E97583"/>
    <w:pPr>
      <w:pBdr>
        <w:top w:val="single" w:sz="8" w:space="4" w:color="AAA97F"/>
        <w:left w:val="single" w:sz="8" w:space="10" w:color="AAA97F"/>
        <w:bottom w:val="single" w:sz="8" w:space="4" w:color="AAA97F"/>
        <w:right w:val="single" w:sz="8" w:space="10" w:color="AAA97F"/>
      </w:pBdr>
      <w:shd w:val="clear" w:color="auto" w:fill="E3E3D5"/>
      <w:spacing w:before="480" w:after="480"/>
      <w:ind w:left="340" w:right="340"/>
    </w:pPr>
    <w:rPr>
      <w:rFonts w:eastAsia="Times New Roman"/>
      <w:color w:val="274E9D"/>
      <w:sz w:val="24"/>
      <w:szCs w:val="20"/>
    </w:rPr>
  </w:style>
  <w:style w:type="paragraph" w:customStyle="1" w:styleId="a2">
    <w:name w:val="Στυλ Επικοινωνία + Έντονα"/>
    <w:basedOn w:val="a0"/>
    <w:link w:val="Char0"/>
    <w:rsid w:val="00E74909"/>
    <w:rPr>
      <w:b/>
      <w:bCs/>
    </w:rPr>
  </w:style>
  <w:style w:type="character" w:customStyle="1" w:styleId="Char">
    <w:name w:val="Επικοινωνία Char"/>
    <w:link w:val="a0"/>
    <w:rsid w:val="00E74909"/>
    <w:rPr>
      <w:rFonts w:ascii="Calibri" w:hAnsi="Calibri"/>
      <w:color w:val="003366"/>
      <w:sz w:val="24"/>
      <w:lang w:val="en-US" w:eastAsia="en-US" w:bidi="ar-SA"/>
    </w:rPr>
  </w:style>
  <w:style w:type="character" w:customStyle="1" w:styleId="Char0">
    <w:name w:val="Στυλ Επικοινωνία + Έντονα Char"/>
    <w:link w:val="a2"/>
    <w:rsid w:val="00E74909"/>
    <w:rPr>
      <w:rFonts w:ascii="Calibri" w:hAnsi="Calibri"/>
      <w:b/>
      <w:bCs/>
      <w:color w:val="003366"/>
      <w:sz w:val="24"/>
      <w:lang w:val="en-US" w:eastAsia="en-US" w:bidi="ar-SA"/>
    </w:rPr>
  </w:style>
  <w:style w:type="paragraph" w:customStyle="1" w:styleId="a3">
    <w:name w:val="Στυλ Σώμα κειμένου + Μπλε ραφ"/>
    <w:basedOn w:val="BodyText"/>
    <w:link w:val="Char1"/>
    <w:rsid w:val="00CC0659"/>
    <w:rPr>
      <w:b/>
      <w:color w:val="3366CC"/>
    </w:rPr>
  </w:style>
  <w:style w:type="character" w:customStyle="1" w:styleId="BodyTextChar">
    <w:name w:val="Body Text Char"/>
    <w:link w:val="BodyText"/>
    <w:rsid w:val="00E86997"/>
    <w:rPr>
      <w:rFonts w:ascii="Calibri" w:eastAsia="Calibri" w:hAnsi="Calibri"/>
      <w:spacing w:val="-16"/>
      <w:sz w:val="22"/>
      <w:szCs w:val="24"/>
      <w:lang w:val="en-US" w:eastAsia="en-US" w:bidi="ar-SA"/>
    </w:rPr>
  </w:style>
  <w:style w:type="character" w:customStyle="1" w:styleId="Char1">
    <w:name w:val="Στυλ Σώμα κειμένου + Μπλε ραφ Char"/>
    <w:link w:val="a3"/>
    <w:rsid w:val="00CC0659"/>
    <w:rPr>
      <w:rFonts w:ascii="Calibri" w:eastAsia="Calibri" w:hAnsi="Calibri"/>
      <w:b/>
      <w:color w:val="3366CC"/>
      <w:spacing w:val="-16"/>
      <w:sz w:val="22"/>
      <w:szCs w:val="24"/>
      <w:lang w:val="en-US" w:eastAsia="en-US" w:bidi="ar-SA"/>
    </w:rPr>
  </w:style>
  <w:style w:type="paragraph" w:customStyle="1" w:styleId="10pt">
    <w:name w:val="Στυλ Λίστα με κουκκίδες + 10 pt"/>
    <w:basedOn w:val="ListBullet"/>
    <w:rsid w:val="00C81DC8"/>
    <w:pPr>
      <w:numPr>
        <w:numId w:val="6"/>
      </w:numPr>
    </w:pPr>
    <w:rPr>
      <w:spacing w:val="-10"/>
      <w:sz w:val="20"/>
    </w:rPr>
  </w:style>
  <w:style w:type="paragraph" w:customStyle="1" w:styleId="a4">
    <w:name w:val="Αστερίσκος"/>
    <w:basedOn w:val="a1"/>
    <w:rsid w:val="004D510A"/>
    <w:pPr>
      <w:pBdr>
        <w:top w:val="single" w:sz="8" w:space="4" w:color="BBBA98"/>
        <w:left w:val="single" w:sz="8" w:space="31" w:color="BBBA98"/>
        <w:bottom w:val="single" w:sz="8" w:space="4" w:color="BBBA98"/>
        <w:right w:val="single" w:sz="8" w:space="4" w:color="BBBA98"/>
      </w:pBdr>
      <w:shd w:val="clear" w:color="CC99FF" w:fill="E3E3D5"/>
      <w:spacing w:before="120" w:after="0"/>
      <w:ind w:left="624" w:right="0"/>
    </w:pPr>
    <w:rPr>
      <w:color w:val="auto"/>
      <w:spacing w:val="0"/>
    </w:rPr>
  </w:style>
  <w:style w:type="character" w:styleId="Strong">
    <w:name w:val="Strong"/>
    <w:uiPriority w:val="2"/>
    <w:qFormat/>
    <w:rsid w:val="0080606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0606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06064"/>
    <w:rPr>
      <w:i/>
      <w:iCs/>
      <w:color w:val="40404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705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both"/>
    </w:pPr>
    <w:rPr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BB7058"/>
    <w:rPr>
      <w:iCs/>
      <w:color w:val="5B9BD5"/>
      <w:sz w:val="24"/>
      <w:szCs w:val="24"/>
    </w:rPr>
  </w:style>
  <w:style w:type="paragraph" w:styleId="ListParagraph">
    <w:name w:val="List Paragraph"/>
    <w:basedOn w:val="Normal"/>
    <w:uiPriority w:val="34"/>
    <w:qFormat/>
    <w:rsid w:val="005C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.uoa.g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ccess@uoa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cess.uoa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ccess.uoa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1006704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10067040</Template>
  <TotalTime>150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8</vt:i4>
      </vt:variant>
    </vt:vector>
  </HeadingPairs>
  <TitlesOfParts>
    <vt:vector size="10" baseType="lpstr">
      <vt:lpstr>Μονάδα Προσβασιμότητας ΦμεΑ</vt:lpstr>
      <vt:lpstr>Μονάδα Προσβασιμότητας ΦμεΑ</vt:lpstr>
      <vt:lpstr>    Οι Φοιτητές με Αναπηρία (ΦμεΑ) στα Πανεπιστήμια αποτελούνται από:</vt:lpstr>
      <vt:lpstr>    Μερικές από τις βασικές ανάγκες ή απαιτήσεις των ΦμεΑ είναι:</vt:lpstr>
      <vt:lpstr>ΤΜΗΜΑ ΗΛΕΚΤΡΟΝΙΚΗΣ ΠΡΟΣΒΑΣΙΜΟΤΗΤΑΣ</vt:lpstr>
      <vt:lpstr>ΤΜΗΜΑ ΠΡΟΣΒΑΣΙΜΟΤΗΤΑΣ ΣΤΟ ΔΟΜΗΜΕΝΟ ΧΩΡΟ</vt:lpstr>
      <vt:lpstr/>
      <vt:lpstr>ΥΠΗΡΕΣΙΑ ΜΕΤΑΦΟΡΑΣ ΦΟΙΤΗΤΩΝ ΜΕ ΑΝΑΠΗΡΙΑ (ΦμεΑ)</vt:lpstr>
      <vt:lpstr/>
      <vt:lpstr>ΥΠΗΡΕΣΙΑ ΨΥΧΟΛΟΓΙΚΗΣ ΣΥΜΒΟΥΛΕΥΤΙΚΗΣ ΦΟΙΤΗΤΩΝ ΜΕ ΑΝΑΠΗΡΙΑ (ΦμεΑ)</vt:lpstr>
    </vt:vector>
  </TitlesOfParts>
  <Company>[Organization Name]</Company>
  <LinksUpToDate>false</LinksUpToDate>
  <CharactersWithSpaces>7523</CharactersWithSpaces>
  <SharedDoc>false</SharedDoc>
  <HLinks>
    <vt:vector size="12" baseType="variant">
      <vt:variant>
        <vt:i4>4653071</vt:i4>
      </vt:variant>
      <vt:variant>
        <vt:i4>3</vt:i4>
      </vt:variant>
      <vt:variant>
        <vt:i4>0</vt:i4>
      </vt:variant>
      <vt:variant>
        <vt:i4>5</vt:i4>
      </vt:variant>
      <vt:variant>
        <vt:lpwstr>http://access.uoa.gr/</vt:lpwstr>
      </vt:variant>
      <vt:variant>
        <vt:lpwstr/>
      </vt:variant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mailto:access@uoa.gr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Μονάδα Προσβασιμότητας ΦμεΑ</dc:title>
  <dc:subject>Φυλλάδιο</dc:subject>
  <dc:creator>Τμήμα Ηλεκτρονικής Προσβασιμότητας</dc:creator>
  <cp:keywords>    </cp:keywords>
  <cp:lastModifiedBy>Βιβή Ρήγα</cp:lastModifiedBy>
  <cp:revision>39</cp:revision>
  <cp:lastPrinted>2006-08-01T17:47:00Z</cp:lastPrinted>
  <dcterms:created xsi:type="dcterms:W3CDTF">2019-03-07T09:44:00Z</dcterms:created>
  <dcterms:modified xsi:type="dcterms:W3CDTF">2019-03-22T08:25:00Z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TC100670401033</vt:lpwstr>
  </property>
</Properties>
</file>