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13C7" w14:textId="7E9CEE79" w:rsidR="00CE60FF" w:rsidRDefault="00EF77BA" w:rsidP="007C4E76">
      <w:pPr>
        <w:pStyle w:val="BodyText"/>
        <w:spacing w:before="24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D4E40E0" wp14:editId="0E505776">
            <wp:extent cx="7678779" cy="9408445"/>
            <wp:effectExtent l="0" t="0" r="0" b="2540"/>
            <wp:docPr id="458649507" name="Picture 2" descr="Photo of an Accessibility Unit transport vehicle&#10;Disabilities and learning disabilities icons&#10;Greek Republic&#10;National and Kapodistrian University of Athens&#10;Accessibility Unit&#10;Unit of Coequal Access for persons with disabilities and persons with special educational needs&#10;https://access.uoa.gr&#10;access@uoa.gr&#10;PHINEAS action: Social Welfare Interventions Support for the Students of  NKUA&#10;Studies supprt services for Students with Disabilities&#10;Operational Programme&#10;Human Resources Development, Education and Lifelong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49507" name="Picture 2" descr="Photo of an Accessibility Unit transport vehicle&#10;Disabilities and learning disabilities icons&#10;Greek Republic&#10;National and Kapodistrian University of Athens&#10;Accessibility Unit&#10;Unit of Coequal Access for persons with disabilities and persons with special educational needs&#10;https://access.uoa.gr&#10;access@uoa.gr&#10;PHINEAS action: Social Welfare Interventions Support for the Students of  NKUA&#10;Studies supprt services for Students with Disabilities&#10;Operational Programme&#10;Human Resources Development, Education and Lifelong Le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414" cy="942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8CF4" w14:textId="77777777" w:rsidR="007C4E76" w:rsidRDefault="007C4E76" w:rsidP="002618B1">
      <w:pPr>
        <w:pStyle w:val="Heading1"/>
        <w:sectPr w:rsidR="007C4E76" w:rsidSect="007C4E76">
          <w:type w:val="continuous"/>
          <w:pgSz w:w="12810" w:h="16410"/>
          <w:pgMar w:top="0" w:right="720" w:bottom="720" w:left="284" w:header="720" w:footer="720" w:gutter="0"/>
          <w:cols w:space="720"/>
          <w:docGrid w:linePitch="326"/>
        </w:sectPr>
      </w:pPr>
    </w:p>
    <w:p w14:paraId="4BB3B09B" w14:textId="346A3014" w:rsidR="009F5FAD" w:rsidRPr="00A81195" w:rsidRDefault="00A81195" w:rsidP="002618B1">
      <w:pPr>
        <w:pStyle w:val="Heading1"/>
      </w:pPr>
      <w:r w:rsidRPr="00A81195">
        <w:lastRenderedPageBreak/>
        <w:t>Service recipients of the Accessibility Unit</w:t>
      </w:r>
    </w:p>
    <w:p w14:paraId="2B20CB86" w14:textId="3A7F03A2" w:rsidR="00A933EE" w:rsidRDefault="00A933EE" w:rsidP="00A933EE">
      <w:r>
        <w:t xml:space="preserve">Recipients of the services provided </w:t>
      </w:r>
      <w:r>
        <w:t xml:space="preserve">by the Accessibility Unit </w:t>
      </w:r>
      <w:r w:rsidRPr="00A933EE">
        <w:t>are the members of the university community</w:t>
      </w:r>
      <w:r w:rsidRPr="00A933EE">
        <w:t xml:space="preserve"> </w:t>
      </w:r>
      <w:r>
        <w:t xml:space="preserve">of the National and </w:t>
      </w:r>
      <w:proofErr w:type="spellStart"/>
      <w:r>
        <w:t>Kapodistrian</w:t>
      </w:r>
      <w:proofErr w:type="spellEnd"/>
      <w:r>
        <w:t xml:space="preserve"> University of Athens</w:t>
      </w:r>
      <w:r w:rsidR="00291221">
        <w:t xml:space="preserve"> (NKUA)</w:t>
      </w:r>
      <w:r>
        <w:t xml:space="preserve"> who</w:t>
      </w:r>
      <w:r>
        <w:t xml:space="preserve"> have a diagnosis certificate issued by an official/state entity or healthcare provider for:</w:t>
      </w:r>
    </w:p>
    <w:p w14:paraId="6134B70C" w14:textId="77777777" w:rsidR="00A933EE" w:rsidRDefault="00A933EE" w:rsidP="00A933EE">
      <w:pPr>
        <w:pStyle w:val="ListParagraph"/>
        <w:numPr>
          <w:ilvl w:val="0"/>
          <w:numId w:val="5"/>
        </w:numPr>
      </w:pPr>
      <w:r>
        <w:t>sensory disability,</w:t>
      </w:r>
    </w:p>
    <w:p w14:paraId="3E5F2FA9" w14:textId="77777777" w:rsidR="00A933EE" w:rsidRDefault="00A933EE" w:rsidP="00A933EE">
      <w:pPr>
        <w:pStyle w:val="ListParagraph"/>
        <w:numPr>
          <w:ilvl w:val="0"/>
          <w:numId w:val="5"/>
        </w:numPr>
      </w:pPr>
      <w:r>
        <w:t>motor disability,</w:t>
      </w:r>
    </w:p>
    <w:p w14:paraId="64B43A3D" w14:textId="77777777" w:rsidR="00A933EE" w:rsidRDefault="00A933EE" w:rsidP="00A933EE">
      <w:pPr>
        <w:pStyle w:val="ListParagraph"/>
        <w:numPr>
          <w:ilvl w:val="0"/>
          <w:numId w:val="5"/>
        </w:numPr>
      </w:pPr>
      <w:r>
        <w:t>learning disability/dyslexia,</w:t>
      </w:r>
    </w:p>
    <w:p w14:paraId="712B19D0" w14:textId="77777777" w:rsidR="00A933EE" w:rsidRDefault="00A933EE" w:rsidP="00A933EE">
      <w:pPr>
        <w:pStyle w:val="ListParagraph"/>
        <w:numPr>
          <w:ilvl w:val="0"/>
          <w:numId w:val="5"/>
        </w:numPr>
      </w:pPr>
      <w:r>
        <w:t>pervasive neurodevelopmental disorders / autism / Asperger,</w:t>
      </w:r>
    </w:p>
    <w:p w14:paraId="1D8A30BC" w14:textId="77777777" w:rsidR="00A933EE" w:rsidRDefault="00A933EE" w:rsidP="00A933EE">
      <w:pPr>
        <w:pStyle w:val="ListParagraph"/>
        <w:numPr>
          <w:ilvl w:val="0"/>
          <w:numId w:val="5"/>
        </w:numPr>
      </w:pPr>
      <w:r>
        <w:t>severe disease,</w:t>
      </w:r>
    </w:p>
    <w:p w14:paraId="43F48F3B" w14:textId="255B57C6" w:rsidR="00A933EE" w:rsidRDefault="00A933EE" w:rsidP="00A933EE">
      <w:pPr>
        <w:pStyle w:val="ListParagraph"/>
        <w:numPr>
          <w:ilvl w:val="0"/>
          <w:numId w:val="5"/>
        </w:numPr>
      </w:pPr>
      <w:r>
        <w:t>severe psychosocial problems</w:t>
      </w:r>
      <w:r>
        <w:t>,</w:t>
      </w:r>
    </w:p>
    <w:p w14:paraId="4527612D" w14:textId="343A949E" w:rsidR="00A933EE" w:rsidRPr="00A933EE" w:rsidRDefault="00A933EE" w:rsidP="00A933EE">
      <w:r>
        <w:t>who from now on will be referred to as “persons with disabilities or/and special educational needs.”</w:t>
      </w:r>
    </w:p>
    <w:p w14:paraId="1EA85080" w14:textId="57981638" w:rsidR="00CE60FF" w:rsidRPr="00A81195" w:rsidRDefault="00A81195" w:rsidP="009F5FAD">
      <w:pPr>
        <w:pStyle w:val="Heading1"/>
      </w:pPr>
      <w:r>
        <w:t>Coequal</w:t>
      </w:r>
      <w:r w:rsidRPr="00A81195">
        <w:t xml:space="preserve"> </w:t>
      </w:r>
      <w:r>
        <w:t>Access</w:t>
      </w:r>
    </w:p>
    <w:p w14:paraId="663B31EA" w14:textId="72F5C7D7" w:rsidR="00A81195" w:rsidRPr="00A81195" w:rsidRDefault="00A81195" w:rsidP="00A81195">
      <w:pPr>
        <w:rPr>
          <w:rStyle w:val="Strong"/>
        </w:rPr>
      </w:pPr>
      <w:r w:rsidRPr="00A81195">
        <w:rPr>
          <w:rStyle w:val="Strong"/>
        </w:rPr>
        <w:t xml:space="preserve">The mission of the </w:t>
      </w:r>
      <w:r>
        <w:rPr>
          <w:rStyle w:val="Strong"/>
        </w:rPr>
        <w:t xml:space="preserve">Accessibility Unite of the </w:t>
      </w:r>
      <w:r w:rsidR="00291221">
        <w:rPr>
          <w:rStyle w:val="Strong"/>
        </w:rPr>
        <w:t>NKUA</w:t>
      </w:r>
      <w:r w:rsidRPr="00A81195">
        <w:rPr>
          <w:rStyle w:val="Strong"/>
        </w:rPr>
        <w:t xml:space="preserve"> is to actively realize coequal access to academic studies for students with different abilities and needs, through built environmental modifications, Assistive </w:t>
      </w:r>
      <w:proofErr w:type="gramStart"/>
      <w:r w:rsidRPr="00A81195">
        <w:rPr>
          <w:rStyle w:val="Strong"/>
        </w:rPr>
        <w:t>Technologies</w:t>
      </w:r>
      <w:proofErr w:type="gramEnd"/>
      <w:r w:rsidRPr="00A81195">
        <w:rPr>
          <w:rStyle w:val="Strong"/>
        </w:rPr>
        <w:t xml:space="preserve"> and access services.</w:t>
      </w:r>
    </w:p>
    <w:p w14:paraId="1C599160" w14:textId="77777777" w:rsidR="00A81195" w:rsidRPr="00A81195" w:rsidRDefault="00A81195" w:rsidP="00A81195">
      <w:r w:rsidRPr="00A81195">
        <w:t>The basic requirements of the students with disabilities include:</w:t>
      </w:r>
    </w:p>
    <w:p w14:paraId="332AC8D2" w14:textId="77777777" w:rsidR="00A81195" w:rsidRPr="005C0E03" w:rsidRDefault="00A81195" w:rsidP="00A81195">
      <w:pPr>
        <w:pStyle w:val="ListParagraph"/>
        <w:numPr>
          <w:ilvl w:val="0"/>
          <w:numId w:val="4"/>
        </w:numPr>
        <w:spacing w:before="120" w:after="60" w:line="276" w:lineRule="auto"/>
      </w:pPr>
      <w:r w:rsidRPr="005C0E03">
        <w:t>access to interpersonal communication with the members of the academic community,</w:t>
      </w:r>
    </w:p>
    <w:p w14:paraId="0B66FBEE" w14:textId="77777777" w:rsidR="00A81195" w:rsidRPr="005C0E03" w:rsidRDefault="00A81195" w:rsidP="00A81195">
      <w:pPr>
        <w:pStyle w:val="ListParagraph"/>
        <w:numPr>
          <w:ilvl w:val="0"/>
          <w:numId w:val="4"/>
        </w:numPr>
        <w:spacing w:before="120" w:after="60" w:line="276" w:lineRule="auto"/>
      </w:pPr>
      <w:r w:rsidRPr="005C0E03">
        <w:t>access to the built environment of the university,</w:t>
      </w:r>
    </w:p>
    <w:p w14:paraId="08DB928F" w14:textId="659F7CD2" w:rsidR="00A81195" w:rsidRPr="005C0E03" w:rsidRDefault="00A81195" w:rsidP="00A81195">
      <w:pPr>
        <w:pStyle w:val="ListParagraph"/>
        <w:numPr>
          <w:ilvl w:val="0"/>
          <w:numId w:val="4"/>
        </w:numPr>
        <w:spacing w:before="120" w:after="60" w:line="276" w:lineRule="auto"/>
      </w:pPr>
      <w:r w:rsidRPr="005C0E03">
        <w:t>access to the educational material</w:t>
      </w:r>
      <w:r>
        <w:t xml:space="preserve"> (</w:t>
      </w:r>
      <w:r w:rsidRPr="00A81195">
        <w:t>printed or electronic</w:t>
      </w:r>
      <w:r>
        <w:t>)</w:t>
      </w:r>
      <w:r w:rsidRPr="005C0E03">
        <w:t>,</w:t>
      </w:r>
    </w:p>
    <w:p w14:paraId="6A923B28" w14:textId="77777777" w:rsidR="00A81195" w:rsidRPr="005C0E03" w:rsidRDefault="00A81195" w:rsidP="00A81195">
      <w:pPr>
        <w:pStyle w:val="ListParagraph"/>
        <w:numPr>
          <w:ilvl w:val="0"/>
          <w:numId w:val="4"/>
        </w:numPr>
        <w:spacing w:before="120" w:after="60" w:line="276" w:lineRule="auto"/>
      </w:pPr>
      <w:r w:rsidRPr="005C0E03">
        <w:t>access to the blackboard and the presentations in the classrooms,</w:t>
      </w:r>
    </w:p>
    <w:p w14:paraId="06F46B1D" w14:textId="621C5974" w:rsidR="00A81195" w:rsidRPr="005C0E03" w:rsidRDefault="00A81195" w:rsidP="00A81195">
      <w:pPr>
        <w:pStyle w:val="ListParagraph"/>
        <w:numPr>
          <w:ilvl w:val="0"/>
          <w:numId w:val="4"/>
        </w:numPr>
        <w:spacing w:before="120" w:after="60" w:line="276" w:lineRule="auto"/>
      </w:pPr>
      <w:r w:rsidRPr="005C0E03">
        <w:t xml:space="preserve">access in keeping notes, </w:t>
      </w:r>
      <w:r w:rsidR="00874449">
        <w:t>course</w:t>
      </w:r>
      <w:r w:rsidRPr="005C0E03">
        <w:t xml:space="preserve"> projects, and written examinations, and</w:t>
      </w:r>
    </w:p>
    <w:p w14:paraId="69BDFB7E" w14:textId="5DB2225D" w:rsidR="00A81195" w:rsidRPr="005C0E03" w:rsidRDefault="00A81195" w:rsidP="00A81195">
      <w:pPr>
        <w:pStyle w:val="ListParagraph"/>
        <w:numPr>
          <w:ilvl w:val="0"/>
          <w:numId w:val="4"/>
        </w:numPr>
        <w:spacing w:before="120" w:after="60" w:line="276" w:lineRule="auto"/>
      </w:pPr>
      <w:r w:rsidRPr="005C0E03">
        <w:t xml:space="preserve">access </w:t>
      </w:r>
      <w:r w:rsidR="00291221" w:rsidRPr="005C0E03">
        <w:t>to</w:t>
      </w:r>
      <w:r w:rsidRPr="005C0E03">
        <w:t xml:space="preserve"> information, Internet content and Information and Technology applications.</w:t>
      </w:r>
    </w:p>
    <w:p w14:paraId="0C72B134" w14:textId="45780185" w:rsidR="00CE60FF" w:rsidRPr="00A81195" w:rsidRDefault="00A81195" w:rsidP="00A81195">
      <w:pPr>
        <w:pStyle w:val="Heading1"/>
      </w:pPr>
      <w:r>
        <w:lastRenderedPageBreak/>
        <w:t xml:space="preserve">Infrastructure of the </w:t>
      </w:r>
      <w:r w:rsidRPr="00A81195">
        <w:t>of the Accessibility Unit</w:t>
      </w:r>
      <w:r w:rsidRPr="00A81195">
        <w:t xml:space="preserve"> </w:t>
      </w:r>
    </w:p>
    <w:p w14:paraId="32472DB7" w14:textId="7F4BA2C3" w:rsidR="00B63FEF" w:rsidRPr="00B63FEF" w:rsidRDefault="00A81195" w:rsidP="00B63FEF">
      <w:pPr>
        <w:rPr>
          <w:lang w:val="el-GR"/>
        </w:rPr>
      </w:pPr>
      <w:r>
        <w:rPr>
          <w:noProof/>
        </w:rPr>
        <w:drawing>
          <wp:inline distT="0" distB="0" distL="0" distR="0" wp14:anchorId="04C6156E" wp14:editId="5F76E40C">
            <wp:extent cx="6915150" cy="3356610"/>
            <wp:effectExtent l="0" t="0" r="0" b="0"/>
            <wp:docPr id="1336600020" name="Picture 1" descr="Vice Rector for Acaemic and Student Affairs&#10;Accessibility Committee &#10;Accessibility Unit &#10;Departments of Schools&#10;Accessibility Advisor Professors &#10;Persons in Charge in Secretariat&#10;Office of Administrative Support &#10;Office of Digital Accessibility &#10;Office of Transportation &#10;Office of Built Environment Accessibility &#10;Office of Production of Accessible Educational Materials &#10;Office of Evripos Comple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600020" name="Picture 1" descr="Vice Rector for Acaemic and Student Affairs&#10;Accessibility Committee &#10;Accessibility Unit &#10;Departments of Schools&#10;Accessibility Advisor Professors &#10;Persons in Charge in Secretariat&#10;Office of Administrative Support &#10;Office of Digital Accessibility &#10;Office of Transportation &#10;Office of Built Environment Accessibility &#10;Office of Production of Accessible Educational Materials &#10;Office of Evripos Complex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85A3" w14:textId="7922CDFA" w:rsidR="00CE60FF" w:rsidRPr="001A59D0" w:rsidRDefault="003D3980" w:rsidP="001A59D0">
      <w:r>
        <w:rPr>
          <w:rStyle w:val="Strong"/>
        </w:rPr>
        <w:t>Accessibility</w:t>
      </w:r>
      <w:r w:rsidRPr="001A59D0">
        <w:rPr>
          <w:rStyle w:val="Strong"/>
        </w:rPr>
        <w:t xml:space="preserve"> </w:t>
      </w:r>
      <w:r>
        <w:rPr>
          <w:rStyle w:val="Strong"/>
        </w:rPr>
        <w:t>Advisor</w:t>
      </w:r>
      <w:r w:rsidRPr="001A59D0">
        <w:rPr>
          <w:rStyle w:val="Strong"/>
        </w:rPr>
        <w:t xml:space="preserve"> </w:t>
      </w:r>
      <w:r>
        <w:rPr>
          <w:rStyle w:val="Strong"/>
        </w:rPr>
        <w:t>Professor</w:t>
      </w:r>
      <w:r w:rsidR="000856B0" w:rsidRPr="001A59D0">
        <w:t xml:space="preserve"> </w:t>
      </w:r>
      <w:r w:rsidR="001A59D0" w:rsidRPr="001A59D0">
        <w:t xml:space="preserve">(and his/her Deputy) has been appointed in each Academic Department of the </w:t>
      </w:r>
      <w:proofErr w:type="gramStart"/>
      <w:r w:rsidR="001A59D0">
        <w:t xml:space="preserve">NKUA </w:t>
      </w:r>
      <w:r w:rsidR="001A59D0" w:rsidRPr="001A59D0">
        <w:t xml:space="preserve"> in</w:t>
      </w:r>
      <w:proofErr w:type="gramEnd"/>
      <w:r w:rsidR="001A59D0" w:rsidRPr="001A59D0">
        <w:t xml:space="preserve"> order to support </w:t>
      </w:r>
      <w:r w:rsidR="001A59D0">
        <w:t>s</w:t>
      </w:r>
      <w:r w:rsidR="001A59D0" w:rsidRPr="001A59D0">
        <w:t xml:space="preserve">tudents with </w:t>
      </w:r>
      <w:r w:rsidR="001A59D0">
        <w:t>d</w:t>
      </w:r>
      <w:r w:rsidR="001A59D0" w:rsidRPr="001A59D0">
        <w:t>isabilities</w:t>
      </w:r>
      <w:r w:rsidR="001A59D0">
        <w:t xml:space="preserve"> or/and special educational needs. The</w:t>
      </w:r>
      <w:r w:rsidR="001A59D0" w:rsidRPr="001A59D0">
        <w:t xml:space="preserve"> </w:t>
      </w:r>
      <w:r w:rsidR="001A59D0" w:rsidRPr="001A59D0">
        <w:t>Accessibility Advisor Professor</w:t>
      </w:r>
      <w:r w:rsidR="001A59D0">
        <w:t xml:space="preserve"> </w:t>
      </w:r>
      <w:r w:rsidR="001A59D0" w:rsidRPr="001A59D0">
        <w:t>is the connecting link between the student</w:t>
      </w:r>
      <w:r w:rsidR="001A59D0">
        <w:t>s</w:t>
      </w:r>
      <w:r w:rsidR="001A59D0" w:rsidRPr="001A59D0">
        <w:t xml:space="preserve"> and the teach</w:t>
      </w:r>
      <w:r w:rsidR="001A59D0">
        <w:t>ing staff</w:t>
      </w:r>
      <w:r w:rsidR="001A59D0" w:rsidRPr="001A59D0">
        <w:t>.</w:t>
      </w:r>
    </w:p>
    <w:p w14:paraId="28144A01" w14:textId="3561ED02" w:rsidR="005F7105" w:rsidRDefault="003D3980" w:rsidP="005F7105">
      <w:r>
        <w:rPr>
          <w:rStyle w:val="Strong"/>
        </w:rPr>
        <w:t>Person</w:t>
      </w:r>
      <w:r w:rsidRPr="005F7105">
        <w:rPr>
          <w:rStyle w:val="Strong"/>
        </w:rPr>
        <w:t xml:space="preserve"> </w:t>
      </w:r>
      <w:r>
        <w:rPr>
          <w:rStyle w:val="Strong"/>
        </w:rPr>
        <w:t>in</w:t>
      </w:r>
      <w:r w:rsidRPr="005F7105">
        <w:rPr>
          <w:rStyle w:val="Strong"/>
        </w:rPr>
        <w:t xml:space="preserve"> </w:t>
      </w:r>
      <w:r>
        <w:rPr>
          <w:rStyle w:val="Strong"/>
        </w:rPr>
        <w:t>Charge</w:t>
      </w:r>
      <w:r w:rsidR="005F7105">
        <w:rPr>
          <w:rStyle w:val="Strong"/>
        </w:rPr>
        <w:t xml:space="preserve"> </w:t>
      </w:r>
      <w:r w:rsidR="00874449">
        <w:rPr>
          <w:rStyle w:val="Strong"/>
        </w:rPr>
        <w:t xml:space="preserve">in Secretariat </w:t>
      </w:r>
      <w:r w:rsidR="005F7105" w:rsidRPr="005F7105">
        <w:rPr>
          <w:b/>
          <w:bCs/>
        </w:rPr>
        <w:t>(and his/her Deputy)</w:t>
      </w:r>
      <w:r w:rsidRPr="005F7105">
        <w:rPr>
          <w:rStyle w:val="Strong"/>
        </w:rPr>
        <w:t xml:space="preserve"> </w:t>
      </w:r>
      <w:r w:rsidR="005F7105" w:rsidRPr="005F7105">
        <w:t xml:space="preserve">has been appointed in each Academic Department Secretariat of </w:t>
      </w:r>
      <w:r w:rsidR="005F7105">
        <w:t xml:space="preserve">NKUA to </w:t>
      </w:r>
      <w:r w:rsidR="00874449">
        <w:t>attend to</w:t>
      </w:r>
      <w:r w:rsidR="005F7105" w:rsidRPr="005F7105">
        <w:t xml:space="preserve"> students with disabilities or/and special educational needs</w:t>
      </w:r>
      <w:r w:rsidR="00874449">
        <w:t>. They</w:t>
      </w:r>
      <w:r w:rsidR="005F7105" w:rsidRPr="005F7105">
        <w:t xml:space="preserve"> </w:t>
      </w:r>
      <w:r w:rsidR="00874449">
        <w:t xml:space="preserve">can be contacted </w:t>
      </w:r>
      <w:r w:rsidR="005F7105" w:rsidRPr="005F7105">
        <w:t>by phone or e-mail.</w:t>
      </w:r>
    </w:p>
    <w:p w14:paraId="2F09E55C" w14:textId="45C1A9F7" w:rsidR="00B63FEF" w:rsidRPr="00231A07" w:rsidRDefault="00231A07" w:rsidP="00B63FEF">
      <w:pPr>
        <w:pStyle w:val="Heading1"/>
        <w:rPr>
          <w:lang w:val="el-GR"/>
        </w:rPr>
      </w:pPr>
      <w:r>
        <w:t>E</w:t>
      </w:r>
      <w:r w:rsidRPr="00231A07">
        <w:rPr>
          <w:lang w:val="el-GR"/>
        </w:rPr>
        <w:t>-</w:t>
      </w:r>
      <w:r>
        <w:t>Accessibility</w:t>
      </w:r>
    </w:p>
    <w:p w14:paraId="73BBDF06" w14:textId="0F60FAE0" w:rsidR="00231A07" w:rsidRPr="00231A07" w:rsidRDefault="00231A07" w:rsidP="00874449">
      <w:r>
        <w:rPr>
          <w:rStyle w:val="IntenseEmphasis"/>
        </w:rPr>
        <w:t>Registration</w:t>
      </w:r>
      <w:r w:rsidRPr="00231A07">
        <w:rPr>
          <w:rStyle w:val="IntenseEmphasis"/>
        </w:rPr>
        <w:t xml:space="preserve"> </w:t>
      </w:r>
      <w:r>
        <w:rPr>
          <w:rStyle w:val="IntenseEmphasis"/>
        </w:rPr>
        <w:t>of</w:t>
      </w:r>
      <w:r w:rsidRPr="00231A07">
        <w:rPr>
          <w:rStyle w:val="IntenseEmphasis"/>
        </w:rPr>
        <w:t xml:space="preserve"> </w:t>
      </w:r>
      <w:r>
        <w:rPr>
          <w:rStyle w:val="IntenseEmphasis"/>
        </w:rPr>
        <w:t>limitations</w:t>
      </w:r>
      <w:r w:rsidRPr="00231A07">
        <w:rPr>
          <w:rStyle w:val="IntenseEmphasis"/>
        </w:rPr>
        <w:t xml:space="preserve"> </w:t>
      </w:r>
      <w:r>
        <w:rPr>
          <w:rStyle w:val="IntenseEmphasis"/>
        </w:rPr>
        <w:t>and</w:t>
      </w:r>
      <w:r w:rsidRPr="00231A07">
        <w:rPr>
          <w:rStyle w:val="IntenseEmphasis"/>
        </w:rPr>
        <w:t xml:space="preserve"> </w:t>
      </w:r>
      <w:r>
        <w:rPr>
          <w:rStyle w:val="IntenseEmphasis"/>
        </w:rPr>
        <w:t>restrictions</w:t>
      </w:r>
      <w:r w:rsidR="00000000" w:rsidRPr="00231A07">
        <w:rPr>
          <w:rStyle w:val="IntenseEmphasis"/>
        </w:rPr>
        <w:t>:</w:t>
      </w:r>
      <w:r w:rsidR="00000000" w:rsidRPr="00231A07">
        <w:t xml:space="preserve"> </w:t>
      </w:r>
      <w:proofErr w:type="gramStart"/>
      <w:r w:rsidR="00874449">
        <w:t xml:space="preserve">in order </w:t>
      </w:r>
      <w:r w:rsidRPr="00231A07">
        <w:t>to</w:t>
      </w:r>
      <w:proofErr w:type="gramEnd"/>
      <w:r w:rsidRPr="00231A07">
        <w:t xml:space="preserve"> receive services from the Accessibility Unit</w:t>
      </w:r>
      <w:r>
        <w:t>,</w:t>
      </w:r>
      <w:r w:rsidRPr="00231A07">
        <w:t xml:space="preserve"> </w:t>
      </w:r>
      <w:r w:rsidR="00874449">
        <w:t xml:space="preserve">to </w:t>
      </w:r>
      <w:r w:rsidRPr="00231A07">
        <w:t>collaborate with the Accessibility Advisor Professor of their Department/Faculty</w:t>
      </w:r>
      <w:r>
        <w:t xml:space="preserve">, and </w:t>
      </w:r>
      <w:r w:rsidRPr="00231A07">
        <w:t xml:space="preserve">to </w:t>
      </w:r>
      <w:r w:rsidR="00874449">
        <w:t>get</w:t>
      </w:r>
      <w:r w:rsidRPr="00231A07">
        <w:t xml:space="preserve"> reasonable accommodations for </w:t>
      </w:r>
      <w:r>
        <w:t>their</w:t>
      </w:r>
      <w:r w:rsidRPr="00231A07">
        <w:t xml:space="preserve"> participation in classes/labs/clinics and in exams</w:t>
      </w:r>
      <w:r w:rsidR="00874449">
        <w:t xml:space="preserve">, </w:t>
      </w:r>
      <w:r w:rsidR="00874449" w:rsidRPr="00874449">
        <w:t>students with disabilities or/and special educational needs must fill in the Student’s Activity and Participation Restrictions’ Registration Form (</w:t>
      </w:r>
      <w:proofErr w:type="spellStart"/>
      <w:r w:rsidR="00874449" w:rsidRPr="00874449">
        <w:t>ReF</w:t>
      </w:r>
      <w:proofErr w:type="spellEnd"/>
      <w:r w:rsidR="00874449" w:rsidRPr="00874449">
        <w:t>)</w:t>
      </w:r>
      <w:r w:rsidR="00874449">
        <w:t>.</w:t>
      </w:r>
      <w:r>
        <w:t xml:space="preserve"> </w:t>
      </w:r>
    </w:p>
    <w:p w14:paraId="2DEB00AD" w14:textId="7933E67F" w:rsidR="00CE60FF" w:rsidRPr="00231A07" w:rsidRDefault="00231A07" w:rsidP="00231A07">
      <w:r w:rsidRPr="00231A07">
        <w:rPr>
          <w:rStyle w:val="IntenseEmphasis"/>
        </w:rPr>
        <w:t>Abilities Assessment</w:t>
      </w:r>
      <w:r w:rsidR="00000000" w:rsidRPr="00231A07">
        <w:rPr>
          <w:rStyle w:val="IntenseEmphasis"/>
        </w:rPr>
        <w:t>:</w:t>
      </w:r>
      <w:r w:rsidRPr="00231A07">
        <w:t xml:space="preserve"> </w:t>
      </w:r>
      <w:r w:rsidR="0063382A">
        <w:t>based on the type</w:t>
      </w:r>
      <w:r w:rsidRPr="00231A07">
        <w:t xml:space="preserve"> and degree of disability, the abilities of the students and the </w:t>
      </w:r>
      <w:r>
        <w:t xml:space="preserve">academic </w:t>
      </w:r>
      <w:r w:rsidRPr="00231A07">
        <w:t>tasks they must accomplish, it is possible to identify the</w:t>
      </w:r>
      <w:r>
        <w:t xml:space="preserve"> pote</w:t>
      </w:r>
      <w:r w:rsidRPr="00231A07">
        <w:t>n</w:t>
      </w:r>
      <w:r>
        <w:t xml:space="preserve">tial obstacles </w:t>
      </w:r>
      <w:r w:rsidRPr="00231A07">
        <w:t xml:space="preserve">they are expected to face during their academic studies. </w:t>
      </w:r>
      <w:r w:rsidR="0063382A">
        <w:t>Next</w:t>
      </w:r>
      <w:r w:rsidRPr="00231A07">
        <w:t xml:space="preserve">, the e-Accessibility Department applies international good practices and protocols as well as special laboratory tests </w:t>
      </w:r>
      <w:r w:rsidR="0063382A">
        <w:t>to</w:t>
      </w:r>
      <w:r w:rsidRPr="00231A07">
        <w:t xml:space="preserve"> preselect the appropriate Assistive Technologies</w:t>
      </w:r>
      <w:r w:rsidR="00000000" w:rsidRPr="00231A07">
        <w:rPr>
          <w:color w:val="231F20"/>
        </w:rPr>
        <w:t>.</w:t>
      </w:r>
    </w:p>
    <w:p w14:paraId="7CF36D9B" w14:textId="2419CFE0" w:rsidR="00983249" w:rsidRPr="00D658C4" w:rsidRDefault="008C024F" w:rsidP="00D658C4">
      <w:pPr>
        <w:rPr>
          <w:rStyle w:val="IntenseEmphasis"/>
          <w:i w:val="0"/>
          <w:iCs w:val="0"/>
          <w:color w:val="auto"/>
          <w:highlight w:val="yellow"/>
        </w:rPr>
      </w:pPr>
      <w:r w:rsidRPr="00983249">
        <w:rPr>
          <w:rStyle w:val="IntenseEmphasis"/>
        </w:rPr>
        <w:lastRenderedPageBreak/>
        <w:t>Individual Assistive Technologies</w:t>
      </w:r>
      <w:r w:rsidR="00000000" w:rsidRPr="00983249">
        <w:rPr>
          <w:rStyle w:val="IntenseEmphasis"/>
        </w:rPr>
        <w:t xml:space="preserve">: </w:t>
      </w:r>
      <w:r w:rsidR="00983249">
        <w:t>a</w:t>
      </w:r>
      <w:r w:rsidR="00983249" w:rsidRPr="009A553B">
        <w:t xml:space="preserve"> customized technology solution is </w:t>
      </w:r>
      <w:r w:rsidR="00983249">
        <w:t>suggested</w:t>
      </w:r>
      <w:r w:rsidR="00983249" w:rsidRPr="009A553B">
        <w:t xml:space="preserve"> </w:t>
      </w:r>
      <w:r w:rsidR="00983249">
        <w:t>to</w:t>
      </w:r>
      <w:r w:rsidR="00983249" w:rsidRPr="009A553B">
        <w:t xml:space="preserve"> </w:t>
      </w:r>
      <w:r w:rsidR="00983249">
        <w:t>students with disabilities</w:t>
      </w:r>
      <w:r w:rsidR="00983249" w:rsidRPr="009A553B">
        <w:t xml:space="preserve">, technical support is provided </w:t>
      </w:r>
      <w:r w:rsidR="00983249">
        <w:t>for</w:t>
      </w:r>
      <w:r w:rsidR="00983249" w:rsidRPr="009A553B">
        <w:t xml:space="preserve"> its composition, and the procurement of the corresponding equipment is facilitated.</w:t>
      </w:r>
      <w:r w:rsidR="00983249">
        <w:t xml:space="preserve"> </w:t>
      </w:r>
    </w:p>
    <w:p w14:paraId="52291F13" w14:textId="457D0938" w:rsidR="00983249" w:rsidRDefault="00983249" w:rsidP="00983249">
      <w:r>
        <w:t>The</w:t>
      </w:r>
      <w:r w:rsidRPr="00983249">
        <w:t xml:space="preserve"> </w:t>
      </w:r>
      <w:r w:rsidRPr="000D79D7">
        <w:t>Free AT Software Inventory</w:t>
      </w:r>
      <w:r>
        <w:t xml:space="preserve"> </w:t>
      </w:r>
      <w:r w:rsidRPr="00983249">
        <w:t>ATHENA</w:t>
      </w:r>
      <w:r>
        <w:t xml:space="preserve"> and mobile ATHENA</w:t>
      </w:r>
      <w:r w:rsidRPr="000D79D7">
        <w:t xml:space="preserve"> (</w:t>
      </w:r>
      <w:hyperlink r:id="rId7" w:history="1">
        <w:r w:rsidRPr="0005115E">
          <w:rPr>
            <w:rStyle w:val="Hyperlink"/>
            <w:rFonts w:ascii="Calibri" w:eastAsia="Calibri" w:hAnsi="Calibri" w:cs="Times New Roman"/>
            <w:spacing w:val="-16"/>
            <w:sz w:val="22"/>
          </w:rPr>
          <w:t>https://access.uoa.gr/ATHENA/eng/pages/home</w:t>
        </w:r>
      </w:hyperlink>
      <w:r>
        <w:rPr>
          <w:rStyle w:val="Char"/>
        </w:rPr>
        <w:t xml:space="preserve"> </w:t>
      </w:r>
      <w:r w:rsidRPr="000D79D7">
        <w:t>)</w:t>
      </w:r>
      <w:r>
        <w:t xml:space="preserve"> </w:t>
      </w:r>
      <w:r w:rsidRPr="000D79D7">
        <w:t xml:space="preserve">aim to inform and provide persons with disabilities, their facilitators as well the professionals of the domain, with the available costless Assistive Technology (AT) solutions (Open Source or Freeware). </w:t>
      </w:r>
    </w:p>
    <w:p w14:paraId="3CF11D45" w14:textId="4069F535" w:rsidR="00983249" w:rsidRPr="00923B51" w:rsidRDefault="00983249" w:rsidP="00983249">
      <w:r w:rsidRPr="00983249">
        <w:rPr>
          <w:rStyle w:val="IntenseEmphasis"/>
        </w:rPr>
        <w:t xml:space="preserve">Accessible Library Workstations: </w:t>
      </w:r>
      <w:r w:rsidRPr="00923B51">
        <w:t>allow students with partial or total vision loss</w:t>
      </w:r>
      <w:r>
        <w:t>,</w:t>
      </w:r>
      <w:r w:rsidRPr="00923B51">
        <w:t xml:space="preserve"> </w:t>
      </w:r>
      <w:r w:rsidR="0063382A" w:rsidRPr="00923B51">
        <w:t xml:space="preserve">upper </w:t>
      </w:r>
      <w:r w:rsidR="0063382A">
        <w:t>extremit</w:t>
      </w:r>
      <w:r w:rsidR="0063382A">
        <w:t>y</w:t>
      </w:r>
      <w:r w:rsidR="0063382A" w:rsidRPr="00923B51">
        <w:t xml:space="preserve"> </w:t>
      </w:r>
      <w:r w:rsidRPr="00923B51">
        <w:t xml:space="preserve">motor </w:t>
      </w:r>
      <w:r w:rsidR="0063382A">
        <w:t>impairments</w:t>
      </w:r>
      <w:r>
        <w:t xml:space="preserve">, </w:t>
      </w:r>
      <w:proofErr w:type="gramStart"/>
      <w:r>
        <w:t>dyslexia</w:t>
      </w:r>
      <w:proofErr w:type="gramEnd"/>
      <w:r>
        <w:t xml:space="preserve"> or hearing loss</w:t>
      </w:r>
      <w:r w:rsidRPr="00923B51">
        <w:t xml:space="preserve"> access</w:t>
      </w:r>
      <w:r>
        <w:t xml:space="preserve"> to</w:t>
      </w:r>
      <w:r w:rsidRPr="00923B51">
        <w:t xml:space="preserve"> </w:t>
      </w:r>
      <w:r>
        <w:t xml:space="preserve">the NKUA </w:t>
      </w:r>
      <w:r w:rsidRPr="00923B51">
        <w:t xml:space="preserve">library </w:t>
      </w:r>
      <w:r>
        <w:t>collections,</w:t>
      </w:r>
      <w:r w:rsidRPr="00923B51">
        <w:t xml:space="preserve"> Internet services</w:t>
      </w:r>
      <w:r>
        <w:t>,</w:t>
      </w:r>
      <w:r w:rsidRPr="00923B51">
        <w:t xml:space="preserve"> as well as common office automation applications.</w:t>
      </w:r>
    </w:p>
    <w:p w14:paraId="2A104090" w14:textId="2378A27D" w:rsidR="00CE60FF" w:rsidRPr="00B63FEF" w:rsidRDefault="00AC27FC" w:rsidP="00335D03">
      <w:pPr>
        <w:rPr>
          <w:lang w:val="el-GR"/>
        </w:rPr>
      </w:pPr>
      <w:r w:rsidRPr="00335D03">
        <w:rPr>
          <w:rStyle w:val="IntenseEmphasis"/>
        </w:rPr>
        <w:t>Video Relay Service</w:t>
      </w:r>
      <w:r w:rsidR="00000000" w:rsidRPr="00335D03">
        <w:rPr>
          <w:rStyle w:val="IntenseEmphasis"/>
        </w:rPr>
        <w:t xml:space="preserve">: </w:t>
      </w:r>
      <w:r w:rsidR="00335D03" w:rsidRPr="00335D03">
        <w:t>provides</w:t>
      </w:r>
      <w:r w:rsidR="00335D03">
        <w:t xml:space="preserve"> students who are </w:t>
      </w:r>
      <w:r w:rsidR="00335D03" w:rsidRPr="00335D03">
        <w:t>deaf or hard-of-hearing</w:t>
      </w:r>
      <w:r w:rsidR="00335D03">
        <w:t xml:space="preserve"> (</w:t>
      </w:r>
      <w:r w:rsidR="00335D03" w:rsidRPr="00335D03">
        <w:t>users of Greek Sign Language (GSL)</w:t>
      </w:r>
      <w:r w:rsidR="00335D03">
        <w:t xml:space="preserve">) </w:t>
      </w:r>
      <w:r w:rsidR="00335D03" w:rsidRPr="00335D03">
        <w:t>and students with speech disability or severe dysarthria remote interpersonal communication in real-time with fellow students, faculty members/members of the teaching staff and the administrative staff of the NKUA.</w:t>
      </w:r>
    </w:p>
    <w:p w14:paraId="4C89968C" w14:textId="562FB45E" w:rsidR="00CE60FF" w:rsidRPr="0096205D" w:rsidRDefault="0096205D" w:rsidP="00B63FEF">
      <w:r w:rsidRPr="00AE79B7">
        <w:rPr>
          <w:rStyle w:val="IntenseEmphasis"/>
        </w:rPr>
        <w:t>Accessibility Support Voluntary Service</w:t>
      </w:r>
      <w:r w:rsidR="00000000" w:rsidRPr="0096205D">
        <w:rPr>
          <w:rStyle w:val="IntenseEmphasis"/>
        </w:rPr>
        <w:t xml:space="preserve">: </w:t>
      </w:r>
      <w:r w:rsidRPr="0096205D">
        <w:t>coordinate</w:t>
      </w:r>
      <w:r>
        <w:t>s</w:t>
      </w:r>
      <w:r w:rsidRPr="0096205D">
        <w:t xml:space="preserve"> the systematic, discrete</w:t>
      </w:r>
      <w:r w:rsidRPr="0096205D">
        <w:t>,</w:t>
      </w:r>
      <w:r w:rsidRPr="0096205D">
        <w:t xml:space="preserve"> and safe support of students with disabilities </w:t>
      </w:r>
      <w:r>
        <w:t>or</w:t>
      </w:r>
      <w:r w:rsidRPr="0096205D">
        <w:t>/</w:t>
      </w:r>
      <w:r>
        <w:t>and</w:t>
      </w:r>
      <w:r w:rsidRPr="0096205D">
        <w:t xml:space="preserve"> </w:t>
      </w:r>
      <w:r>
        <w:t>special</w:t>
      </w:r>
      <w:r w:rsidRPr="0096205D">
        <w:t xml:space="preserve"> </w:t>
      </w:r>
      <w:r>
        <w:t>educational</w:t>
      </w:r>
      <w:r w:rsidRPr="0096205D">
        <w:t xml:space="preserve"> </w:t>
      </w:r>
      <w:r>
        <w:t>needs</w:t>
      </w:r>
      <w:r w:rsidRPr="0096205D">
        <w:t xml:space="preserve"> </w:t>
      </w:r>
      <w:r w:rsidRPr="0096205D">
        <w:t>in matters related to their studies by properly trained volunteer-students.</w:t>
      </w:r>
    </w:p>
    <w:p w14:paraId="221B2238" w14:textId="100E82EE" w:rsidR="0096205D" w:rsidRPr="0096205D" w:rsidRDefault="0096205D" w:rsidP="00B63FEF">
      <w:r w:rsidRPr="0096205D">
        <w:rPr>
          <w:rStyle w:val="IntenseEmphasis"/>
        </w:rPr>
        <w:t xml:space="preserve">Internet </w:t>
      </w:r>
      <w:r w:rsidRPr="0096205D">
        <w:rPr>
          <w:rStyle w:val="IntenseEmphasis"/>
        </w:rPr>
        <w:t>A</w:t>
      </w:r>
      <w:r w:rsidRPr="0096205D">
        <w:rPr>
          <w:rStyle w:val="IntenseEmphasis"/>
        </w:rPr>
        <w:t>ccessibility:</w:t>
      </w:r>
      <w:r w:rsidRPr="0096205D">
        <w:t xml:space="preserve"> provid</w:t>
      </w:r>
      <w:r>
        <w:t>es</w:t>
      </w:r>
      <w:r w:rsidRPr="0096205D">
        <w:t xml:space="preserve"> expertise on digital Internet accessibility and conduct</w:t>
      </w:r>
      <w:r>
        <w:t>s</w:t>
      </w:r>
      <w:r w:rsidRPr="0096205D">
        <w:t xml:space="preserve"> accessibility audits of the </w:t>
      </w:r>
      <w:r>
        <w:t>University’s</w:t>
      </w:r>
      <w:r w:rsidRPr="0096205D">
        <w:t xml:space="preserve"> websites</w:t>
      </w:r>
      <w:r>
        <w:t>.</w:t>
      </w:r>
    </w:p>
    <w:p w14:paraId="14F5C8F0" w14:textId="61DCC880" w:rsidR="00CE60FF" w:rsidRPr="00AE79B7" w:rsidRDefault="00AE79B7" w:rsidP="00AE79B7">
      <w:r>
        <w:rPr>
          <w:rStyle w:val="IntenseEmphasis"/>
        </w:rPr>
        <w:t>Publicity</w:t>
      </w:r>
      <w:r w:rsidR="00B737DC" w:rsidRPr="00AE79B7">
        <w:rPr>
          <w:rStyle w:val="IntenseEmphasis"/>
        </w:rPr>
        <w:t xml:space="preserve">: </w:t>
      </w:r>
      <w:r w:rsidRPr="00AE79B7">
        <w:t>makes</w:t>
      </w:r>
      <w:r>
        <w:t xml:space="preserve"> the services of the Accessibility Unit known to anyone interested through an accessible website </w:t>
      </w:r>
      <w:r w:rsidR="00B737DC" w:rsidRPr="00AE79B7">
        <w:t>(</w:t>
      </w:r>
      <w:hyperlink r:id="rId8" w:history="1">
        <w:r w:rsidR="002618B1" w:rsidRPr="0005115E">
          <w:rPr>
            <w:rStyle w:val="Hyperlink"/>
          </w:rPr>
          <w:t>https</w:t>
        </w:r>
        <w:r w:rsidR="002618B1" w:rsidRPr="00AE79B7">
          <w:rPr>
            <w:rStyle w:val="Hyperlink"/>
          </w:rPr>
          <w:t>://</w:t>
        </w:r>
        <w:r w:rsidR="002618B1" w:rsidRPr="0005115E">
          <w:rPr>
            <w:rStyle w:val="Hyperlink"/>
          </w:rPr>
          <w:t>access</w:t>
        </w:r>
        <w:r w:rsidR="002618B1" w:rsidRPr="00AE79B7">
          <w:rPr>
            <w:rStyle w:val="Hyperlink"/>
          </w:rPr>
          <w:t>.</w:t>
        </w:r>
        <w:r w:rsidR="002618B1" w:rsidRPr="0005115E">
          <w:rPr>
            <w:rStyle w:val="Hyperlink"/>
          </w:rPr>
          <w:t>uoa</w:t>
        </w:r>
        <w:r w:rsidR="002618B1" w:rsidRPr="00AE79B7">
          <w:rPr>
            <w:rStyle w:val="Hyperlink"/>
          </w:rPr>
          <w:t>.</w:t>
        </w:r>
        <w:r w:rsidR="002618B1" w:rsidRPr="0005115E">
          <w:rPr>
            <w:rStyle w:val="Hyperlink"/>
          </w:rPr>
          <w:t>gr</w:t>
        </w:r>
        <w:r w:rsidR="002618B1" w:rsidRPr="00AE79B7">
          <w:rPr>
            <w:rStyle w:val="Hyperlink"/>
          </w:rPr>
          <w:t>/</w:t>
        </w:r>
      </w:hyperlink>
      <w:r w:rsidR="00B737DC" w:rsidRPr="00AE79B7">
        <w:t xml:space="preserve">) </w:t>
      </w:r>
      <w:r>
        <w:t>in Greek and English languages</w:t>
      </w:r>
      <w:r w:rsidR="00B737DC" w:rsidRPr="00AE79B7">
        <w:t>,</w:t>
      </w:r>
      <w:r>
        <w:t xml:space="preserve"> a Greek Facebook page called</w:t>
      </w:r>
      <w:r w:rsidR="00B737DC" w:rsidRPr="00AE79B7">
        <w:t xml:space="preserve"> «</w:t>
      </w:r>
      <w:hyperlink r:id="rId9" w:history="1">
        <w:r w:rsidR="005D4BB0" w:rsidRPr="0063382A">
          <w:rPr>
            <w:rStyle w:val="Hyperlink"/>
            <w:lang w:val="el-GR"/>
          </w:rPr>
          <w:t>Μ</w:t>
        </w:r>
        <w:r w:rsidR="0080221C" w:rsidRPr="0063382A">
          <w:rPr>
            <w:rStyle w:val="Hyperlink"/>
            <w:lang w:val="el-GR"/>
          </w:rPr>
          <w:t>ο</w:t>
        </w:r>
        <w:r w:rsidR="00B737DC" w:rsidRPr="0063382A">
          <w:rPr>
            <w:rStyle w:val="Hyperlink"/>
            <w:lang w:val="el-GR"/>
          </w:rPr>
          <w:t>νάδα</w:t>
        </w:r>
        <w:r w:rsidR="00B737DC" w:rsidRPr="0063382A">
          <w:rPr>
            <w:rStyle w:val="Hyperlink"/>
          </w:rPr>
          <w:t xml:space="preserve"> </w:t>
        </w:r>
        <w:r w:rsidR="00B737DC" w:rsidRPr="0063382A">
          <w:rPr>
            <w:rStyle w:val="Hyperlink"/>
            <w:lang w:val="el-GR"/>
          </w:rPr>
          <w:t>Πρ</w:t>
        </w:r>
        <w:r w:rsidR="0080221C" w:rsidRPr="0063382A">
          <w:rPr>
            <w:rStyle w:val="Hyperlink"/>
            <w:lang w:val="el-GR"/>
          </w:rPr>
          <w:t>οσ</w:t>
        </w:r>
        <w:r w:rsidR="00B737DC" w:rsidRPr="0063382A">
          <w:rPr>
            <w:rStyle w:val="Hyperlink"/>
            <w:lang w:val="el-GR"/>
          </w:rPr>
          <w:t>βα</w:t>
        </w:r>
        <w:r w:rsidR="0080221C" w:rsidRPr="0063382A">
          <w:rPr>
            <w:rStyle w:val="Hyperlink"/>
            <w:lang w:val="el-GR"/>
          </w:rPr>
          <w:t>σ</w:t>
        </w:r>
        <w:r w:rsidR="00B737DC" w:rsidRPr="0063382A">
          <w:rPr>
            <w:rStyle w:val="Hyperlink"/>
            <w:lang w:val="el-GR"/>
          </w:rPr>
          <w:t>ι</w:t>
        </w:r>
        <w:r w:rsidR="007E3415" w:rsidRPr="0063382A">
          <w:rPr>
            <w:rStyle w:val="Hyperlink"/>
            <w:lang w:val="el-GR"/>
          </w:rPr>
          <w:t>μ</w:t>
        </w:r>
        <w:r w:rsidR="00B737DC" w:rsidRPr="0063382A">
          <w:rPr>
            <w:rStyle w:val="Hyperlink"/>
            <w:lang w:val="el-GR"/>
          </w:rPr>
          <w:t>ότητα</w:t>
        </w:r>
        <w:r w:rsidR="00B737DC" w:rsidRPr="0063382A">
          <w:rPr>
            <w:rStyle w:val="Hyperlink"/>
          </w:rPr>
          <w:t xml:space="preserve">  </w:t>
        </w:r>
        <w:r w:rsidR="00B737DC" w:rsidRPr="0063382A">
          <w:rPr>
            <w:rStyle w:val="Hyperlink"/>
            <w:lang w:val="el-GR"/>
          </w:rPr>
          <w:t>τ</w:t>
        </w:r>
        <w:r w:rsidR="0080221C" w:rsidRPr="0063382A">
          <w:rPr>
            <w:rStyle w:val="Hyperlink"/>
            <w:lang w:val="el-GR"/>
          </w:rPr>
          <w:t>ο</w:t>
        </w:r>
        <w:r w:rsidR="00B737DC" w:rsidRPr="0063382A">
          <w:rPr>
            <w:rStyle w:val="Hyperlink"/>
            <w:lang w:val="el-GR"/>
          </w:rPr>
          <w:t>υ</w:t>
        </w:r>
        <w:r w:rsidR="00B737DC" w:rsidRPr="0063382A">
          <w:rPr>
            <w:rStyle w:val="Hyperlink"/>
          </w:rPr>
          <w:t xml:space="preserve"> </w:t>
        </w:r>
        <w:r w:rsidR="00B737DC" w:rsidRPr="0063382A">
          <w:rPr>
            <w:rStyle w:val="Hyperlink"/>
            <w:lang w:val="el-GR"/>
          </w:rPr>
          <w:t>ΕΚΠΑ</w:t>
        </w:r>
      </w:hyperlink>
      <w:r w:rsidR="00B737DC" w:rsidRPr="00AE79B7">
        <w:t xml:space="preserve">» </w:t>
      </w:r>
      <w:r>
        <w:t>and a YouTube channel named “</w:t>
      </w:r>
      <w:hyperlink r:id="rId10" w:history="1">
        <w:r w:rsidR="00B737DC" w:rsidRPr="0063382A">
          <w:rPr>
            <w:rStyle w:val="Hyperlink"/>
          </w:rPr>
          <w:t>Accessibility Unit of NKUA</w:t>
        </w:r>
        <w:r w:rsidRPr="0063382A">
          <w:rPr>
            <w:rStyle w:val="Hyperlink"/>
          </w:rPr>
          <w:t>.</w:t>
        </w:r>
      </w:hyperlink>
      <w:r>
        <w:t>”</w:t>
      </w:r>
    </w:p>
    <w:p w14:paraId="556ACE64" w14:textId="77777777" w:rsidR="00AF6690" w:rsidRDefault="00000000" w:rsidP="002618B1">
      <w:pPr>
        <w:pStyle w:val="Heading1"/>
      </w:pPr>
      <w:r>
        <w:rPr>
          <w:noProof/>
        </w:rPr>
        <w:drawing>
          <wp:inline distT="0" distB="0" distL="0" distR="0" wp14:anchorId="0E498B91" wp14:editId="2CE095EC">
            <wp:extent cx="1566819" cy="1185481"/>
            <wp:effectExtent l="0" t="0" r="0" b="0"/>
            <wp:docPr id="1" name="image20.png" descr="relay servic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0.png" descr="relay service phot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19" cy="11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75915" wp14:editId="66A67ABC">
            <wp:extent cx="1566819" cy="1185481"/>
            <wp:effectExtent l="0" t="0" r="0" b="0"/>
            <wp:docPr id="3" name="image21.png" descr="access to PC using braille displa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1.png" descr="access to PC using braille display phot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19" cy="11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E727C" wp14:editId="0BD9FDA3">
            <wp:extent cx="1566831" cy="1185481"/>
            <wp:effectExtent l="0" t="0" r="0" b="0"/>
            <wp:docPr id="5" name="image22.png" descr="student turning book page using AT with his mout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2.png" descr="student turning book page using AT with his mouth phot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31" cy="11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0C3234" wp14:editId="1D3137C3">
            <wp:extent cx="1566831" cy="1185481"/>
            <wp:effectExtent l="0" t="0" r="0" b="0"/>
            <wp:docPr id="7" name="image23.png" descr="use of a screen keyboard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3.png" descr="use of a screen keyboard phot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31" cy="11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439F" w14:textId="4F4854EB" w:rsidR="00094A30" w:rsidRPr="00AF6690" w:rsidRDefault="00AF6690" w:rsidP="002618B1">
      <w:pPr>
        <w:pStyle w:val="Heading1"/>
      </w:pPr>
      <w:r>
        <w:t>Transportation Service</w:t>
      </w:r>
    </w:p>
    <w:p w14:paraId="150703D7" w14:textId="73F2D85E" w:rsidR="00AF6690" w:rsidRDefault="00AF6690" w:rsidP="00AF6690">
      <w:r w:rsidRPr="00AF6690">
        <w:t xml:space="preserve">The </w:t>
      </w:r>
      <w:r>
        <w:t>Accessibility Unit</w:t>
      </w:r>
      <w:r w:rsidRPr="00AF6690">
        <w:t xml:space="preserve"> has special vehicles for the transportation of</w:t>
      </w:r>
      <w:r>
        <w:t xml:space="preserve"> students with disabilities</w:t>
      </w:r>
      <w:r w:rsidRPr="00AF6690">
        <w:t xml:space="preserve"> from their residence to the </w:t>
      </w:r>
      <w:r>
        <w:t>U</w:t>
      </w:r>
      <w:r w:rsidRPr="00AF6690">
        <w:t xml:space="preserve">niversity premises and back. </w:t>
      </w:r>
      <w:r>
        <w:t>Priority of service is given to s</w:t>
      </w:r>
      <w:r w:rsidRPr="00AF6690">
        <w:t xml:space="preserve">tudents who use </w:t>
      </w:r>
      <w:r>
        <w:t>the</w:t>
      </w:r>
      <w:r w:rsidRPr="00AF6690">
        <w:t xml:space="preserve"> wheelchair or those with severe motor disabilities.</w:t>
      </w:r>
    </w:p>
    <w:p w14:paraId="39B960AE" w14:textId="643C5F21" w:rsidR="00CE60FF" w:rsidRPr="003F7A8C" w:rsidRDefault="003F7A8C" w:rsidP="003F7A8C">
      <w:pPr>
        <w:pStyle w:val="Heading1"/>
      </w:pPr>
      <w:r>
        <w:lastRenderedPageBreak/>
        <w:t>Production</w:t>
      </w:r>
      <w:r w:rsidRPr="003F7A8C">
        <w:t xml:space="preserve"> </w:t>
      </w:r>
      <w:r>
        <w:t>of</w:t>
      </w:r>
      <w:r w:rsidRPr="003F7A8C">
        <w:t xml:space="preserve"> </w:t>
      </w:r>
      <w:r>
        <w:t>Accessible</w:t>
      </w:r>
      <w:r w:rsidRPr="003F7A8C">
        <w:t xml:space="preserve"> </w:t>
      </w:r>
      <w:r>
        <w:t>Educational Material</w:t>
      </w:r>
    </w:p>
    <w:p w14:paraId="17BED42C" w14:textId="04873D96" w:rsidR="00CE60FF" w:rsidRPr="00B8184B" w:rsidRDefault="00B8184B" w:rsidP="00A9711C">
      <w:r>
        <w:t>The Accessibility Unit</w:t>
      </w:r>
      <w:r w:rsidRPr="00B8184B">
        <w:t xml:space="preserve"> operates the</w:t>
      </w:r>
      <w:r>
        <w:t xml:space="preserve"> online</w:t>
      </w:r>
      <w:r w:rsidRPr="00B8184B">
        <w:t xml:space="preserve"> integrated service system ERMOFILOS (</w:t>
      </w:r>
      <w:hyperlink r:id="rId15" w:history="1">
        <w:r w:rsidRPr="0005115E">
          <w:rPr>
            <w:rStyle w:val="Hyperlink"/>
          </w:rPr>
          <w:t>https://ermofilos.uoa.gr</w:t>
        </w:r>
      </w:hyperlink>
      <w:r w:rsidRPr="00B8184B">
        <w:t>) for the production</w:t>
      </w:r>
      <w:r>
        <w:t xml:space="preserve"> and distribution</w:t>
      </w:r>
      <w:r w:rsidRPr="00B8184B">
        <w:t xml:space="preserve"> of accessible educational material, which supports all phases of converting and making academic </w:t>
      </w:r>
      <w:r>
        <w:t>textbooks</w:t>
      </w:r>
      <w:r w:rsidRPr="00B8184B">
        <w:t xml:space="preserve"> </w:t>
      </w:r>
      <w:r w:rsidR="00A9711C" w:rsidRPr="00B8184B">
        <w:t xml:space="preserve">available </w:t>
      </w:r>
      <w:r w:rsidRPr="00B8184B">
        <w:t xml:space="preserve">in different accessible digital formats for students with </w:t>
      </w:r>
      <w:r>
        <w:t>print</w:t>
      </w:r>
      <w:r w:rsidRPr="00B8184B">
        <w:t xml:space="preserve"> disabilities. The system is addressed to all parties involved (students with print disabilities, publishers &amp; authors of educational materials, </w:t>
      </w:r>
      <w:r>
        <w:t xml:space="preserve">Accessibility Unit’s </w:t>
      </w:r>
      <w:r w:rsidRPr="00B8184B">
        <w:t xml:space="preserve">staff </w:t>
      </w:r>
      <w:r>
        <w:t>who</w:t>
      </w:r>
      <w:r w:rsidRPr="00B8184B">
        <w:t xml:space="preserve"> produc</w:t>
      </w:r>
      <w:r>
        <w:t>e</w:t>
      </w:r>
      <w:r w:rsidRPr="00B8184B">
        <w:t xml:space="preserve"> accessible educational materials, volunteers), ensuring</w:t>
      </w:r>
      <w:r w:rsidR="00A9711C">
        <w:t>, at the same time,</w:t>
      </w:r>
      <w:r w:rsidRPr="00B8184B">
        <w:t xml:space="preserve"> the protection of</w:t>
      </w:r>
      <w:r>
        <w:t xml:space="preserve"> the</w:t>
      </w:r>
      <w:r w:rsidRPr="00B8184B">
        <w:t xml:space="preserve"> authors' copyrights. In addition, </w:t>
      </w:r>
      <w:r w:rsidR="00A9711C">
        <w:t>the Accessibility Unit</w:t>
      </w:r>
      <w:r w:rsidRPr="00B8184B">
        <w:t xml:space="preserve"> </w:t>
      </w:r>
      <w:r w:rsidR="00A9711C">
        <w:t>produces and provides</w:t>
      </w:r>
      <w:r w:rsidRPr="00B8184B">
        <w:t xml:space="preserve"> </w:t>
      </w:r>
      <w:r w:rsidR="00A9711C">
        <w:t xml:space="preserve">both </w:t>
      </w:r>
      <w:r w:rsidRPr="00B8184B">
        <w:t>short and detailed instructions for the creation of accessible educational material and accessible presentations</w:t>
      </w:r>
      <w:r w:rsidR="00A9711C">
        <w:t xml:space="preserve"> to </w:t>
      </w:r>
      <w:r w:rsidR="00A9711C" w:rsidRPr="00A9711C">
        <w:t>the teaching staff of the University</w:t>
      </w:r>
      <w:r w:rsidRPr="00B8184B">
        <w:t>.</w:t>
      </w:r>
    </w:p>
    <w:p w14:paraId="0EDE511D" w14:textId="05C6AC58" w:rsidR="00CE60FF" w:rsidRPr="00E859FF" w:rsidRDefault="001144C7" w:rsidP="00094A30">
      <w:pPr>
        <w:pStyle w:val="Heading1"/>
        <w:rPr>
          <w:lang w:val="el-GR"/>
        </w:rPr>
      </w:pPr>
      <w:proofErr w:type="spellStart"/>
      <w:r w:rsidRPr="001144C7">
        <w:rPr>
          <w:lang w:val="el-GR"/>
        </w:rPr>
        <w:t>Built</w:t>
      </w:r>
      <w:proofErr w:type="spellEnd"/>
      <w:r w:rsidRPr="001144C7">
        <w:rPr>
          <w:lang w:val="el-GR"/>
        </w:rPr>
        <w:t xml:space="preserve"> </w:t>
      </w:r>
      <w:proofErr w:type="spellStart"/>
      <w:r w:rsidRPr="001144C7">
        <w:rPr>
          <w:lang w:val="el-GR"/>
        </w:rPr>
        <w:t>Environment</w:t>
      </w:r>
      <w:proofErr w:type="spellEnd"/>
      <w:r w:rsidRPr="001144C7">
        <w:rPr>
          <w:lang w:val="el-GR"/>
        </w:rPr>
        <w:t xml:space="preserve"> </w:t>
      </w:r>
      <w:proofErr w:type="spellStart"/>
      <w:r w:rsidRPr="001144C7">
        <w:rPr>
          <w:lang w:val="el-GR"/>
        </w:rPr>
        <w:t>Accessibility</w:t>
      </w:r>
      <w:proofErr w:type="spellEnd"/>
    </w:p>
    <w:p w14:paraId="7822F55D" w14:textId="48F210EA" w:rsidR="00196F6A" w:rsidRPr="00196F6A" w:rsidRDefault="00196F6A" w:rsidP="00E859FF">
      <w:r>
        <w:t xml:space="preserve">The Accessibility Unit </w:t>
      </w:r>
      <w:r w:rsidRPr="00196F6A">
        <w:t xml:space="preserve">undertakes the identification and/or recording of obstacles, </w:t>
      </w:r>
      <w:proofErr w:type="gramStart"/>
      <w:r w:rsidRPr="00196F6A">
        <w:t>problems</w:t>
      </w:r>
      <w:proofErr w:type="gramEnd"/>
      <w:r w:rsidRPr="00196F6A">
        <w:t xml:space="preserve"> and observations regarding the physical access of disabled people in the built </w:t>
      </w:r>
      <w:r>
        <w:t>environment</w:t>
      </w:r>
      <w:r w:rsidRPr="00196F6A">
        <w:t xml:space="preserve"> of the </w:t>
      </w:r>
      <w:r>
        <w:t>University</w:t>
      </w:r>
      <w:r w:rsidRPr="00196F6A">
        <w:t xml:space="preserve">, concerning, for example, </w:t>
      </w:r>
      <w:r>
        <w:t>haptic</w:t>
      </w:r>
      <w:r w:rsidRPr="00196F6A">
        <w:t xml:space="preserve"> </w:t>
      </w:r>
      <w:r>
        <w:t>signage</w:t>
      </w:r>
      <w:r w:rsidRPr="00196F6A">
        <w:t xml:space="preserve"> of buildings for people with vision loss, handrails on stairs, spacious lifts with audible and braille signage, ramps, wheelchair lifts, accessible toilets and disabled parking spaces. </w:t>
      </w:r>
      <w:r w:rsidR="00E04319">
        <w:t>The Unit d</w:t>
      </w:r>
      <w:r w:rsidRPr="00196F6A">
        <w:t xml:space="preserve">rafts proposals for modifications to </w:t>
      </w:r>
      <w:r w:rsidR="00E04319">
        <w:t>structural</w:t>
      </w:r>
      <w:r w:rsidRPr="00196F6A">
        <w:t xml:space="preserve"> plans of existing and new buildings, so that they meet accessibility specifications based on current legislation. </w:t>
      </w:r>
      <w:r w:rsidR="00E04319">
        <w:t>The Unit</w:t>
      </w:r>
      <w:r w:rsidRPr="00196F6A">
        <w:t xml:space="preserve"> cooperates with the Technical Service of </w:t>
      </w:r>
      <w:r w:rsidR="00E04319">
        <w:t>NKUA</w:t>
      </w:r>
      <w:r w:rsidRPr="00196F6A">
        <w:t xml:space="preserve">, which implements </w:t>
      </w:r>
      <w:proofErr w:type="gramStart"/>
      <w:r w:rsidRPr="00196F6A">
        <w:t>the physical</w:t>
      </w:r>
      <w:proofErr w:type="gramEnd"/>
      <w:r w:rsidRPr="00196F6A">
        <w:t xml:space="preserve"> accessibility. </w:t>
      </w:r>
      <w:r w:rsidR="00E04319">
        <w:t>The Accessibility Unit</w:t>
      </w:r>
      <w:r w:rsidRPr="00196F6A">
        <w:t xml:space="preserve"> also provides training for accompanying people with vision loss and wheelchair users.</w:t>
      </w:r>
    </w:p>
    <w:p w14:paraId="1D69DD5F" w14:textId="4BC26F85" w:rsidR="00CE60FF" w:rsidRPr="0029104E" w:rsidRDefault="0029104E" w:rsidP="0029104E">
      <w:pPr>
        <w:pStyle w:val="Heading1"/>
      </w:pPr>
      <w:r>
        <w:rPr>
          <w:noProof/>
        </w:rPr>
        <w:t>Contact</w:t>
      </w:r>
    </w:p>
    <w:p w14:paraId="5B6BEFDE" w14:textId="6C185E27" w:rsidR="00C01444" w:rsidRPr="00C01444" w:rsidRDefault="00000000" w:rsidP="00C01444">
      <w:pPr>
        <w:rPr>
          <w:lang w:val="el-GR"/>
        </w:rPr>
      </w:pPr>
      <w:hyperlink r:id="rId16" w:history="1">
        <w:r w:rsidR="002618B1" w:rsidRPr="00C01444">
          <w:rPr>
            <w:rStyle w:val="Hyperlink"/>
          </w:rPr>
          <w:t>access</w:t>
        </w:r>
        <w:r w:rsidR="002618B1" w:rsidRPr="00C01444">
          <w:rPr>
            <w:rStyle w:val="Hyperlink"/>
            <w:lang w:val="el-GR"/>
          </w:rPr>
          <w:t>@</w:t>
        </w:r>
        <w:r w:rsidR="002618B1" w:rsidRPr="00C01444">
          <w:rPr>
            <w:rStyle w:val="Hyperlink"/>
          </w:rPr>
          <w:t>uoa</w:t>
        </w:r>
        <w:r w:rsidR="002618B1" w:rsidRPr="00C01444">
          <w:rPr>
            <w:rStyle w:val="Hyperlink"/>
            <w:lang w:val="el-GR"/>
          </w:rPr>
          <w:t>.</w:t>
        </w:r>
        <w:r w:rsidR="002618B1" w:rsidRPr="00C01444">
          <w:rPr>
            <w:rStyle w:val="Hyperlink"/>
          </w:rPr>
          <w:t>gr</w:t>
        </w:r>
      </w:hyperlink>
      <w:r w:rsidR="002618B1">
        <w:rPr>
          <w:lang w:val="el-GR"/>
        </w:rPr>
        <w:t xml:space="preserve"> </w:t>
      </w:r>
    </w:p>
    <w:p w14:paraId="56DE0E69" w14:textId="7FBB8FB9" w:rsidR="00C01444" w:rsidRPr="00C01444" w:rsidRDefault="00000000" w:rsidP="00C01444">
      <w:pPr>
        <w:rPr>
          <w:lang w:val="el-GR"/>
        </w:rPr>
      </w:pPr>
      <w:hyperlink r:id="rId17" w:history="1">
        <w:r w:rsidR="002618B1" w:rsidRPr="00C01444">
          <w:rPr>
            <w:rStyle w:val="Hyperlink"/>
          </w:rPr>
          <w:t>https</w:t>
        </w:r>
        <w:r w:rsidR="002618B1" w:rsidRPr="00C01444">
          <w:rPr>
            <w:rStyle w:val="Hyperlink"/>
            <w:lang w:val="el-GR"/>
          </w:rPr>
          <w:t>://</w:t>
        </w:r>
        <w:r w:rsidR="002618B1" w:rsidRPr="00C01444">
          <w:rPr>
            <w:rStyle w:val="Hyperlink"/>
          </w:rPr>
          <w:t>access</w:t>
        </w:r>
        <w:r w:rsidR="002618B1" w:rsidRPr="00C01444">
          <w:rPr>
            <w:rStyle w:val="Hyperlink"/>
            <w:lang w:val="el-GR"/>
          </w:rPr>
          <w:t>.</w:t>
        </w:r>
        <w:r w:rsidR="002618B1" w:rsidRPr="00C01444">
          <w:rPr>
            <w:rStyle w:val="Hyperlink"/>
          </w:rPr>
          <w:t>uoa</w:t>
        </w:r>
        <w:r w:rsidR="002618B1" w:rsidRPr="00C01444">
          <w:rPr>
            <w:rStyle w:val="Hyperlink"/>
            <w:lang w:val="el-GR"/>
          </w:rPr>
          <w:t>.</w:t>
        </w:r>
        <w:r w:rsidR="002618B1" w:rsidRPr="00C01444">
          <w:rPr>
            <w:rStyle w:val="Hyperlink"/>
          </w:rPr>
          <w:t>gr</w:t>
        </w:r>
      </w:hyperlink>
      <w:r w:rsidR="002618B1">
        <w:rPr>
          <w:lang w:val="el-GR"/>
        </w:rPr>
        <w:t xml:space="preserve"> </w:t>
      </w:r>
    </w:p>
    <w:p w14:paraId="498CD721" w14:textId="5C137FEE" w:rsidR="00CE60FF" w:rsidRPr="005D46AC" w:rsidRDefault="005D46AC" w:rsidP="00EE6313">
      <w:pPr>
        <w:pStyle w:val="ListParagraph"/>
        <w:numPr>
          <w:ilvl w:val="0"/>
          <w:numId w:val="6"/>
        </w:numPr>
      </w:pPr>
      <w:r w:rsidRPr="005D46AC">
        <w:t>Building of the Department of Informatics and Telecommunications, Ground floor, University Campus, Ilisia, 15784 Athens, Greece</w:t>
      </w:r>
      <w:r w:rsidR="00C01444" w:rsidRPr="005D46AC">
        <w:br/>
      </w:r>
      <w:r w:rsidR="009349F4">
        <w:t xml:space="preserve">Tel. </w:t>
      </w:r>
      <w:r>
        <w:t xml:space="preserve">+30 </w:t>
      </w:r>
      <w:r w:rsidR="00000000" w:rsidRPr="005D46AC">
        <w:t>210 7275687, 210 7275183, 210 7275130</w:t>
      </w:r>
    </w:p>
    <w:p w14:paraId="68F9BF3C" w14:textId="23540429" w:rsidR="00CE60FF" w:rsidRPr="00EE6313" w:rsidRDefault="005D46AC" w:rsidP="00EE6313">
      <w:pPr>
        <w:pStyle w:val="ListParagraph"/>
        <w:numPr>
          <w:ilvl w:val="0"/>
          <w:numId w:val="6"/>
        </w:numPr>
      </w:pPr>
      <w:proofErr w:type="spellStart"/>
      <w:r w:rsidRPr="00EE6313">
        <w:t>Evripou</w:t>
      </w:r>
      <w:proofErr w:type="spellEnd"/>
      <w:r w:rsidRPr="00EE6313">
        <w:t xml:space="preserve"> </w:t>
      </w:r>
      <w:r>
        <w:t>Complex</w:t>
      </w:r>
      <w:r w:rsidR="00000000" w:rsidRPr="00EE6313">
        <w:t>,</w:t>
      </w:r>
      <w:r w:rsidR="00C01444" w:rsidRPr="00EE6313">
        <w:br/>
      </w:r>
      <w:r w:rsidR="00000000" w:rsidRPr="00EE6313">
        <w:t xml:space="preserve">34400 </w:t>
      </w:r>
      <w:proofErr w:type="spellStart"/>
      <w:r w:rsidRPr="00EE6313">
        <w:t>Psachna</w:t>
      </w:r>
      <w:proofErr w:type="spellEnd"/>
      <w:r w:rsidRPr="00EE6313">
        <w:t>, Euboea</w:t>
      </w:r>
      <w:r w:rsidR="00C01444" w:rsidRPr="00EE6313">
        <w:br/>
      </w:r>
      <w:r w:rsidR="009349F4">
        <w:t xml:space="preserve">Tel. </w:t>
      </w:r>
      <w:r>
        <w:t xml:space="preserve">+30 </w:t>
      </w:r>
      <w:r w:rsidR="00000000" w:rsidRPr="00EE6313">
        <w:t xml:space="preserve">22280 </w:t>
      </w:r>
      <w:r w:rsidR="002618B1" w:rsidRPr="00EE6313">
        <w:t>21808</w:t>
      </w:r>
    </w:p>
    <w:p w14:paraId="416FCEC4" w14:textId="03D8EED7" w:rsidR="00CE60FF" w:rsidRPr="00EE6313" w:rsidRDefault="005D46AC" w:rsidP="00E859FF">
      <w:r>
        <w:t>June</w:t>
      </w:r>
      <w:r w:rsidR="00000000" w:rsidRPr="00EE6313">
        <w:t xml:space="preserve"> 2023</w:t>
      </w:r>
    </w:p>
    <w:sectPr w:rsidR="00CE60FF" w:rsidRPr="00EE6313" w:rsidSect="00D658C4">
      <w:pgSz w:w="12810" w:h="1641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E5F"/>
    <w:multiLevelType w:val="hybridMultilevel"/>
    <w:tmpl w:val="39F0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3097"/>
    <w:multiLevelType w:val="hybridMultilevel"/>
    <w:tmpl w:val="B380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095"/>
    <w:multiLevelType w:val="hybridMultilevel"/>
    <w:tmpl w:val="3E24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1CFC"/>
    <w:multiLevelType w:val="hybridMultilevel"/>
    <w:tmpl w:val="461E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30BE"/>
    <w:multiLevelType w:val="hybridMultilevel"/>
    <w:tmpl w:val="332EB306"/>
    <w:lvl w:ilvl="0" w:tplc="9B9AD588">
      <w:numFmt w:val="bullet"/>
      <w:lvlText w:val="•"/>
      <w:lvlJc w:val="left"/>
      <w:pPr>
        <w:ind w:left="626" w:hanging="112"/>
      </w:pPr>
      <w:rPr>
        <w:rFonts w:ascii="Calibri" w:eastAsia="Calibri" w:hAnsi="Calibri" w:cs="Calibri" w:hint="default"/>
        <w:i/>
        <w:color w:val="231F20"/>
        <w:w w:val="55"/>
        <w:sz w:val="22"/>
        <w:szCs w:val="22"/>
      </w:rPr>
    </w:lvl>
    <w:lvl w:ilvl="1" w:tplc="4AD8CB54">
      <w:numFmt w:val="bullet"/>
      <w:lvlText w:val="•"/>
      <w:lvlJc w:val="left"/>
      <w:pPr>
        <w:ind w:left="1646" w:hanging="112"/>
      </w:pPr>
      <w:rPr>
        <w:rFonts w:hint="default"/>
      </w:rPr>
    </w:lvl>
    <w:lvl w:ilvl="2" w:tplc="DD7A102A">
      <w:numFmt w:val="bullet"/>
      <w:lvlText w:val="•"/>
      <w:lvlJc w:val="left"/>
      <w:pPr>
        <w:ind w:left="2673" w:hanging="112"/>
      </w:pPr>
      <w:rPr>
        <w:rFonts w:hint="default"/>
      </w:rPr>
    </w:lvl>
    <w:lvl w:ilvl="3" w:tplc="5AC24056">
      <w:numFmt w:val="bullet"/>
      <w:lvlText w:val="•"/>
      <w:lvlJc w:val="left"/>
      <w:pPr>
        <w:ind w:left="3700" w:hanging="112"/>
      </w:pPr>
      <w:rPr>
        <w:rFonts w:hint="default"/>
      </w:rPr>
    </w:lvl>
    <w:lvl w:ilvl="4" w:tplc="79A8993E">
      <w:numFmt w:val="bullet"/>
      <w:lvlText w:val="•"/>
      <w:lvlJc w:val="left"/>
      <w:pPr>
        <w:ind w:left="4726" w:hanging="112"/>
      </w:pPr>
      <w:rPr>
        <w:rFonts w:hint="default"/>
      </w:rPr>
    </w:lvl>
    <w:lvl w:ilvl="5" w:tplc="5D167FAA">
      <w:numFmt w:val="bullet"/>
      <w:lvlText w:val="•"/>
      <w:lvlJc w:val="left"/>
      <w:pPr>
        <w:ind w:left="5753" w:hanging="112"/>
      </w:pPr>
      <w:rPr>
        <w:rFonts w:hint="default"/>
      </w:rPr>
    </w:lvl>
    <w:lvl w:ilvl="6" w:tplc="1FA8CF62">
      <w:numFmt w:val="bullet"/>
      <w:lvlText w:val="•"/>
      <w:lvlJc w:val="left"/>
      <w:pPr>
        <w:ind w:left="6780" w:hanging="112"/>
      </w:pPr>
      <w:rPr>
        <w:rFonts w:hint="default"/>
      </w:rPr>
    </w:lvl>
    <w:lvl w:ilvl="7" w:tplc="70FE42D0">
      <w:numFmt w:val="bullet"/>
      <w:lvlText w:val="•"/>
      <w:lvlJc w:val="left"/>
      <w:pPr>
        <w:ind w:left="7806" w:hanging="112"/>
      </w:pPr>
      <w:rPr>
        <w:rFonts w:hint="default"/>
      </w:rPr>
    </w:lvl>
    <w:lvl w:ilvl="8" w:tplc="B570FF78">
      <w:numFmt w:val="bullet"/>
      <w:lvlText w:val="•"/>
      <w:lvlJc w:val="left"/>
      <w:pPr>
        <w:ind w:left="8833" w:hanging="112"/>
      </w:pPr>
      <w:rPr>
        <w:rFonts w:hint="default"/>
      </w:rPr>
    </w:lvl>
  </w:abstractNum>
  <w:abstractNum w:abstractNumId="5" w15:restartNumberingAfterBreak="0">
    <w:nsid w:val="668B40AB"/>
    <w:multiLevelType w:val="hybridMultilevel"/>
    <w:tmpl w:val="1DB4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967072">
    <w:abstractNumId w:val="4"/>
  </w:num>
  <w:num w:numId="2" w16cid:durableId="688719583">
    <w:abstractNumId w:val="3"/>
  </w:num>
  <w:num w:numId="3" w16cid:durableId="469131905">
    <w:abstractNumId w:val="1"/>
  </w:num>
  <w:num w:numId="4" w16cid:durableId="1317343321">
    <w:abstractNumId w:val="2"/>
  </w:num>
  <w:num w:numId="5" w16cid:durableId="1554805603">
    <w:abstractNumId w:val="5"/>
  </w:num>
  <w:num w:numId="6" w16cid:durableId="164681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FF"/>
    <w:rsid w:val="000856B0"/>
    <w:rsid w:val="00090494"/>
    <w:rsid w:val="00094A30"/>
    <w:rsid w:val="001144C7"/>
    <w:rsid w:val="00196F6A"/>
    <w:rsid w:val="001A59D0"/>
    <w:rsid w:val="001A77BE"/>
    <w:rsid w:val="002015B8"/>
    <w:rsid w:val="00231A07"/>
    <w:rsid w:val="00254628"/>
    <w:rsid w:val="002618B1"/>
    <w:rsid w:val="0029104E"/>
    <w:rsid w:val="00291221"/>
    <w:rsid w:val="00335D03"/>
    <w:rsid w:val="003D3980"/>
    <w:rsid w:val="003F7A8C"/>
    <w:rsid w:val="004725BA"/>
    <w:rsid w:val="005A387E"/>
    <w:rsid w:val="005D46AC"/>
    <w:rsid w:val="005D4BB0"/>
    <w:rsid w:val="005F7105"/>
    <w:rsid w:val="0063382A"/>
    <w:rsid w:val="006524EA"/>
    <w:rsid w:val="007C4E76"/>
    <w:rsid w:val="007E3415"/>
    <w:rsid w:val="0080221C"/>
    <w:rsid w:val="00874449"/>
    <w:rsid w:val="008C024F"/>
    <w:rsid w:val="009349F4"/>
    <w:rsid w:val="0096205D"/>
    <w:rsid w:val="00983249"/>
    <w:rsid w:val="009F5FAD"/>
    <w:rsid w:val="00A81195"/>
    <w:rsid w:val="00A933EE"/>
    <w:rsid w:val="00A9711C"/>
    <w:rsid w:val="00AC27FC"/>
    <w:rsid w:val="00AE79B7"/>
    <w:rsid w:val="00AF6690"/>
    <w:rsid w:val="00B63FEF"/>
    <w:rsid w:val="00B737DC"/>
    <w:rsid w:val="00B8184B"/>
    <w:rsid w:val="00C01444"/>
    <w:rsid w:val="00C171A7"/>
    <w:rsid w:val="00CB33B0"/>
    <w:rsid w:val="00CE60FF"/>
    <w:rsid w:val="00D658C4"/>
    <w:rsid w:val="00E04319"/>
    <w:rsid w:val="00E07E9B"/>
    <w:rsid w:val="00E4047C"/>
    <w:rsid w:val="00E75A06"/>
    <w:rsid w:val="00E859FF"/>
    <w:rsid w:val="00EE6313"/>
    <w:rsid w:val="00E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7838"/>
  <w15:docId w15:val="{01D68405-A87D-408A-8413-A2127E2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C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F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F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AD"/>
    <w:pPr>
      <w:keepNext/>
      <w:keepLines/>
      <w:spacing w:before="160" w:after="80"/>
      <w:outlineLvl w:val="2"/>
    </w:pPr>
    <w:rPr>
      <w:rFonts w:eastAsiaTheme="majorEastAsia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B3186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AD"/>
    <w:pPr>
      <w:keepNext/>
      <w:keepLines/>
      <w:spacing w:before="80" w:after="40"/>
      <w:outlineLvl w:val="4"/>
    </w:pPr>
    <w:rPr>
      <w:rFonts w:eastAsiaTheme="majorEastAsia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Trebuchet MS" w:eastAsia="Trebuchet MS" w:hAnsi="Trebuchet MS" w:cs="Trebuchet MS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basedOn w:val="DefaultParagraphFont"/>
    <w:uiPriority w:val="99"/>
    <w:unhideWhenUsed/>
    <w:rsid w:val="009F5FAD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5FAD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5FAD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AD"/>
    <w:rPr>
      <w:rFonts w:eastAsiaTheme="majorEastAsia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AD"/>
    <w:rPr>
      <w:rFonts w:eastAsiaTheme="majorEastAsia" w:cstheme="majorBidi"/>
      <w:i/>
      <w:iCs/>
      <w:color w:val="B3186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AD"/>
    <w:rPr>
      <w:rFonts w:eastAsiaTheme="majorEastAsia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AD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5FAD"/>
    <w:pPr>
      <w:spacing w:after="200" w:line="240" w:lineRule="auto"/>
    </w:pPr>
    <w:rPr>
      <w:i/>
      <w:iCs/>
      <w:color w:val="4545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5F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"/>
    <w:qFormat/>
    <w:rsid w:val="009F5FAD"/>
    <w:rPr>
      <w:b/>
      <w:bCs/>
    </w:rPr>
  </w:style>
  <w:style w:type="character" w:styleId="Emphasis">
    <w:name w:val="Emphasis"/>
    <w:basedOn w:val="DefaultParagraphFont"/>
    <w:uiPriority w:val="20"/>
    <w:qFormat/>
    <w:rsid w:val="009F5FAD"/>
    <w:rPr>
      <w:i/>
      <w:iCs/>
    </w:rPr>
  </w:style>
  <w:style w:type="paragraph" w:styleId="NoSpacing">
    <w:name w:val="No Spacing"/>
    <w:uiPriority w:val="1"/>
    <w:qFormat/>
    <w:rsid w:val="009F5F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5F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AD"/>
    <w:pPr>
      <w:pBdr>
        <w:top w:val="single" w:sz="4" w:space="10" w:color="B3186D" w:themeColor="accent1" w:themeShade="BF"/>
        <w:bottom w:val="single" w:sz="4" w:space="10" w:color="B3186D" w:themeColor="accent1" w:themeShade="BF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AD"/>
    <w:rPr>
      <w:i/>
      <w:iCs/>
      <w:color w:val="B3186D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9F5F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FAD"/>
    <w:rPr>
      <w:i/>
      <w:iCs/>
      <w:color w:val="B3186D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9F5FA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F5FAD"/>
    <w:rPr>
      <w:b/>
      <w:bCs/>
      <w:smallCaps/>
      <w:color w:val="B3186D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9F5F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FAD"/>
    <w:pPr>
      <w:spacing w:before="240" w:after="0"/>
      <w:outlineLvl w:val="9"/>
    </w:pPr>
    <w:rPr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618B1"/>
    <w:rPr>
      <w:color w:val="605E5C"/>
      <w:shd w:val="clear" w:color="auto" w:fill="E1DFDD"/>
    </w:rPr>
  </w:style>
  <w:style w:type="paragraph" w:customStyle="1" w:styleId="a">
    <w:name w:val="Στυλ Σώμα κειμένου + Μπλε ραφ"/>
    <w:basedOn w:val="BodyText"/>
    <w:link w:val="Char"/>
    <w:rsid w:val="00983249"/>
    <w:pPr>
      <w:spacing w:before="120" w:after="120" w:line="240" w:lineRule="auto"/>
    </w:pPr>
    <w:rPr>
      <w:rFonts w:ascii="Calibri" w:eastAsia="Calibri" w:hAnsi="Calibri" w:cs="Times New Roman"/>
      <w:b/>
      <w:color w:val="3366CC"/>
      <w:spacing w:val="-16"/>
      <w:szCs w:val="24"/>
    </w:rPr>
  </w:style>
  <w:style w:type="character" w:customStyle="1" w:styleId="Char">
    <w:name w:val="Στυλ Σώμα κειμένου + Μπλε ραφ Char"/>
    <w:link w:val="a"/>
    <w:rsid w:val="00983249"/>
    <w:rPr>
      <w:rFonts w:ascii="Calibri" w:eastAsia="Calibri" w:hAnsi="Calibri" w:cs="Times New Roman"/>
      <w:b/>
      <w:color w:val="3366CC"/>
      <w:spacing w:val="-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uoa.g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cess.uoa.gr/ATHENA/eng/pages/hom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access.uo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access@uoa.g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ermofilos.uoa.gr" TargetMode="External"/><Relationship Id="rId10" Type="http://schemas.openxmlformats.org/officeDocument/2006/relationships/hyperlink" Target="https://www.youtube.com/channel/UCWhHeDqEbBwowZIpcK6K42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ccess.uoa.g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EKPA_brochure</vt:lpstr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EKPA_brochure</dc:title>
  <cp:lastModifiedBy>Paraskevi Riga</cp:lastModifiedBy>
  <cp:revision>54</cp:revision>
  <dcterms:created xsi:type="dcterms:W3CDTF">2023-06-29T10:32:00Z</dcterms:created>
  <dcterms:modified xsi:type="dcterms:W3CDTF">2023-09-12T08:22:00Z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Adobe Illustrator 27.6 (Windows)</vt:lpwstr>
  </property>
  <property fmtid="{D5CDD505-2E9C-101B-9397-08002B2CF9AE}" pid="4" name="LastSaved">
    <vt:filetime>2023-06-29T00:00:00Z</vt:filetime>
  </property>
</Properties>
</file>